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C3" w:rsidRPr="007D63BF" w:rsidRDefault="006E35C3" w:rsidP="006E35C3">
      <w:pPr>
        <w:spacing w:after="240" w:line="240" w:lineRule="auto"/>
        <w:outlineLvl w:val="1"/>
        <w:rPr>
          <w:rFonts w:ascii="Arial" w:eastAsia="Times New Roman" w:hAnsi="Arial" w:cs="Arial"/>
          <w:b/>
          <w:bCs/>
          <w:color w:val="444444"/>
          <w:kern w:val="36"/>
          <w:sz w:val="24"/>
          <w:szCs w:val="24"/>
        </w:rPr>
      </w:pPr>
      <w:r w:rsidRPr="007D63BF">
        <w:rPr>
          <w:rFonts w:ascii="Arial" w:eastAsia="Times New Roman" w:hAnsi="Arial" w:cs="Arial"/>
          <w:b/>
          <w:bCs/>
          <w:color w:val="444444"/>
          <w:kern w:val="36"/>
          <w:sz w:val="24"/>
          <w:szCs w:val="24"/>
        </w:rPr>
        <w:t>Operating Policies and Procedures</w:t>
      </w:r>
    </w:p>
    <w:p w:rsidR="006E35C3" w:rsidRPr="007D63BF" w:rsidRDefault="006E35C3" w:rsidP="006E35C3">
      <w:pPr>
        <w:spacing w:before="240" w:after="240" w:line="240" w:lineRule="auto"/>
        <w:rPr>
          <w:rFonts w:ascii="Arial" w:eastAsia="Times New Roman" w:hAnsi="Arial" w:cs="Arial"/>
          <w:color w:val="444444"/>
          <w:sz w:val="24"/>
          <w:szCs w:val="24"/>
        </w:rPr>
      </w:pPr>
      <w:r w:rsidRPr="007D63BF">
        <w:rPr>
          <w:rFonts w:ascii="Arial" w:eastAsia="Times New Roman" w:hAnsi="Arial" w:cs="Arial"/>
          <w:b/>
          <w:bCs/>
          <w:color w:val="444444"/>
          <w:sz w:val="24"/>
          <w:szCs w:val="24"/>
        </w:rPr>
        <w:t>1. Meetings of the Instructiona</w:t>
      </w:r>
      <w:r w:rsidR="00DA5ED5">
        <w:rPr>
          <w:rFonts w:ascii="Arial" w:eastAsia="Times New Roman" w:hAnsi="Arial" w:cs="Arial"/>
          <w:b/>
          <w:bCs/>
          <w:color w:val="444444"/>
          <w:sz w:val="24"/>
          <w:szCs w:val="24"/>
        </w:rPr>
        <w:t>lly Related Activities (IRA) Committee</w:t>
      </w:r>
      <w:r w:rsidRPr="007D63BF">
        <w:rPr>
          <w:rFonts w:ascii="Arial" w:eastAsia="Times New Roman" w:hAnsi="Arial" w:cs="Arial"/>
          <w:b/>
          <w:bCs/>
          <w:color w:val="444444"/>
          <w:sz w:val="24"/>
          <w:szCs w:val="24"/>
        </w:rPr>
        <w:t>:</w:t>
      </w:r>
    </w:p>
    <w:p w:rsidR="006E35C3" w:rsidRPr="007D63BF" w:rsidRDefault="006E35C3" w:rsidP="006E35C3">
      <w:pPr>
        <w:spacing w:before="240" w:after="240" w:line="240" w:lineRule="auto"/>
        <w:rPr>
          <w:rFonts w:ascii="Arial" w:eastAsia="Times New Roman" w:hAnsi="Arial" w:cs="Arial"/>
          <w:color w:val="444444"/>
        </w:rPr>
      </w:pPr>
      <w:r w:rsidRPr="007D63BF">
        <w:rPr>
          <w:rFonts w:ascii="Arial" w:eastAsia="Times New Roman" w:hAnsi="Arial" w:cs="Arial"/>
          <w:color w:val="444444"/>
        </w:rPr>
        <w:t>a. All business of the IRA Committee shall occur in open session.</w:t>
      </w:r>
    </w:p>
    <w:p w:rsidR="006E35C3" w:rsidRPr="007D63BF" w:rsidRDefault="006E35C3" w:rsidP="006E35C3">
      <w:pPr>
        <w:spacing w:before="240" w:after="240" w:line="240" w:lineRule="auto"/>
        <w:rPr>
          <w:rFonts w:ascii="Arial" w:eastAsia="Times New Roman" w:hAnsi="Arial" w:cs="Arial"/>
          <w:color w:val="FF0000"/>
        </w:rPr>
      </w:pPr>
      <w:r w:rsidRPr="007D63BF">
        <w:rPr>
          <w:rFonts w:ascii="Arial" w:eastAsia="Times New Roman" w:hAnsi="Arial" w:cs="Arial"/>
          <w:color w:val="444444"/>
        </w:rPr>
        <w:t xml:space="preserve">b. A quorum consists of a </w:t>
      </w:r>
      <w:r w:rsidR="00EB7CB4">
        <w:rPr>
          <w:rFonts w:ascii="Arial" w:eastAsia="Times New Roman" w:hAnsi="Arial" w:cs="Arial"/>
          <w:color w:val="444444"/>
        </w:rPr>
        <w:t xml:space="preserve">minimum of five (5) </w:t>
      </w:r>
      <w:r w:rsidRPr="007D63BF">
        <w:rPr>
          <w:rFonts w:ascii="Arial" w:eastAsia="Times New Roman" w:hAnsi="Arial" w:cs="Arial"/>
          <w:color w:val="444444"/>
        </w:rPr>
        <w:t>committee members</w:t>
      </w:r>
      <w:r w:rsidR="00EB7CB4">
        <w:rPr>
          <w:rFonts w:ascii="Arial" w:eastAsia="Times New Roman" w:hAnsi="Arial" w:cs="Arial"/>
          <w:color w:val="444444"/>
        </w:rPr>
        <w:t xml:space="preserve"> including a minimum of four (4) student members</w:t>
      </w:r>
      <w:r w:rsidRPr="007D63BF">
        <w:rPr>
          <w:rFonts w:ascii="Arial" w:eastAsia="Times New Roman" w:hAnsi="Arial" w:cs="Arial"/>
          <w:color w:val="444444"/>
        </w:rPr>
        <w:t xml:space="preserve">. If a committee member has two unexcused absences, he/she shall be removed from the committee. </w:t>
      </w:r>
      <w:r w:rsidR="00610CDF" w:rsidRPr="007D63BF">
        <w:rPr>
          <w:rFonts w:ascii="Arial" w:eastAsia="Times New Roman" w:hAnsi="Arial" w:cs="Arial"/>
          <w:color w:val="444444"/>
        </w:rPr>
        <w:t>T</w:t>
      </w:r>
      <w:r w:rsidRPr="007D63BF">
        <w:rPr>
          <w:rFonts w:ascii="Arial" w:eastAsia="Times New Roman" w:hAnsi="Arial" w:cs="Arial"/>
          <w:color w:val="444444"/>
        </w:rPr>
        <w:t xml:space="preserve">he Chair </w:t>
      </w:r>
      <w:r w:rsidR="007136E8" w:rsidRPr="00507B64">
        <w:rPr>
          <w:rFonts w:ascii="Arial" w:eastAsia="Times New Roman" w:hAnsi="Arial" w:cs="Arial"/>
        </w:rPr>
        <w:t>shall</w:t>
      </w:r>
      <w:r w:rsidRPr="007D63BF">
        <w:rPr>
          <w:rFonts w:ascii="Arial" w:eastAsia="Times New Roman" w:hAnsi="Arial" w:cs="Arial"/>
          <w:color w:val="444444"/>
        </w:rPr>
        <w:t xml:space="preserve"> seek replacement members. </w:t>
      </w:r>
    </w:p>
    <w:p w:rsidR="006E35C3" w:rsidRPr="007D63BF" w:rsidRDefault="006E35C3" w:rsidP="006E35C3">
      <w:pPr>
        <w:spacing w:before="240" w:after="240" w:line="240" w:lineRule="auto"/>
        <w:rPr>
          <w:rFonts w:ascii="Arial" w:eastAsia="Times New Roman" w:hAnsi="Arial" w:cs="Arial"/>
          <w:color w:val="444444"/>
        </w:rPr>
      </w:pPr>
      <w:r w:rsidRPr="007D63BF">
        <w:rPr>
          <w:rFonts w:ascii="Arial" w:eastAsia="Times New Roman" w:hAnsi="Arial" w:cs="Arial"/>
          <w:color w:val="444444"/>
        </w:rPr>
        <w:t xml:space="preserve">c. During budget hearings individuals representing an IRA program under consideration may be invited to present information to the </w:t>
      </w:r>
      <w:r w:rsidR="00EB7CB4">
        <w:rPr>
          <w:rFonts w:ascii="Arial" w:eastAsia="Times New Roman" w:hAnsi="Arial" w:cs="Arial"/>
          <w:color w:val="444444"/>
        </w:rPr>
        <w:t>Committee</w:t>
      </w:r>
      <w:r w:rsidR="00EB7CB4" w:rsidRPr="007D63BF">
        <w:rPr>
          <w:rFonts w:ascii="Arial" w:eastAsia="Times New Roman" w:hAnsi="Arial" w:cs="Arial"/>
          <w:color w:val="444444"/>
        </w:rPr>
        <w:t xml:space="preserve"> </w:t>
      </w:r>
      <w:r w:rsidRPr="007D63BF">
        <w:rPr>
          <w:rFonts w:ascii="Arial" w:eastAsia="Times New Roman" w:hAnsi="Arial" w:cs="Arial"/>
          <w:color w:val="444444"/>
        </w:rPr>
        <w:t xml:space="preserve">and to answer questions regarding the program or the budget request. In the event that a member of the committee has a proposal being discussed, he/she may serve to answer questions and </w:t>
      </w:r>
      <w:r w:rsidR="00C8453F" w:rsidRPr="00C8453F">
        <w:rPr>
          <w:rFonts w:ascii="Arial" w:eastAsia="Times New Roman" w:hAnsi="Arial" w:cs="Arial"/>
          <w:color w:val="444444"/>
          <w:u w:val="single"/>
        </w:rPr>
        <w:t>must</w:t>
      </w:r>
      <w:r w:rsidRPr="007D63BF">
        <w:rPr>
          <w:rFonts w:ascii="Arial" w:eastAsia="Times New Roman" w:hAnsi="Arial" w:cs="Arial"/>
          <w:color w:val="444444"/>
        </w:rPr>
        <w:t xml:space="preserve"> abstain from voting. </w:t>
      </w:r>
    </w:p>
    <w:p w:rsidR="006E35C3" w:rsidRPr="007D63BF" w:rsidRDefault="006E35C3" w:rsidP="006E35C3">
      <w:pPr>
        <w:spacing w:before="240" w:after="240" w:line="240" w:lineRule="auto"/>
        <w:rPr>
          <w:rFonts w:ascii="Arial" w:eastAsia="Times New Roman" w:hAnsi="Arial" w:cs="Arial"/>
          <w:color w:val="444444"/>
          <w:sz w:val="24"/>
          <w:szCs w:val="24"/>
        </w:rPr>
      </w:pPr>
      <w:r w:rsidRPr="007D63BF">
        <w:rPr>
          <w:rFonts w:ascii="Arial" w:eastAsia="Times New Roman" w:hAnsi="Arial" w:cs="Arial"/>
          <w:b/>
          <w:bCs/>
          <w:color w:val="444444"/>
          <w:sz w:val="24"/>
          <w:szCs w:val="24"/>
        </w:rPr>
        <w:t>2. De</w:t>
      </w:r>
      <w:r w:rsidR="00DA5ED5">
        <w:rPr>
          <w:rFonts w:ascii="Arial" w:eastAsia="Times New Roman" w:hAnsi="Arial" w:cs="Arial"/>
          <w:b/>
          <w:bCs/>
          <w:color w:val="444444"/>
          <w:sz w:val="24"/>
          <w:szCs w:val="24"/>
        </w:rPr>
        <w:t>finition of IRA programs:</w:t>
      </w:r>
    </w:p>
    <w:p w:rsidR="006E35C3" w:rsidRPr="007D63BF" w:rsidRDefault="006E35C3" w:rsidP="006E35C3">
      <w:pPr>
        <w:spacing w:before="240" w:after="240" w:line="240" w:lineRule="auto"/>
        <w:rPr>
          <w:rFonts w:ascii="Arial" w:eastAsia="Times New Roman" w:hAnsi="Arial" w:cs="Arial"/>
          <w:color w:val="444444"/>
        </w:rPr>
      </w:pPr>
      <w:r w:rsidRPr="007D63BF">
        <w:rPr>
          <w:rFonts w:ascii="Arial" w:eastAsia="Times New Roman" w:hAnsi="Arial" w:cs="Arial"/>
          <w:color w:val="444444"/>
        </w:rPr>
        <w:t>A program requesting approval for funding from IRA funds must meet the following criteria:</w:t>
      </w:r>
    </w:p>
    <w:p w:rsidR="006E35C3" w:rsidRPr="00EB7CB4" w:rsidRDefault="006E35C3" w:rsidP="006E35C3">
      <w:pPr>
        <w:spacing w:before="240" w:after="240" w:line="240" w:lineRule="auto"/>
        <w:rPr>
          <w:rFonts w:ascii="Arial" w:eastAsia="Times New Roman" w:hAnsi="Arial" w:cs="Arial"/>
          <w:color w:val="444444"/>
        </w:rPr>
      </w:pPr>
      <w:r w:rsidRPr="007D63BF">
        <w:rPr>
          <w:rFonts w:ascii="Arial" w:eastAsia="Times New Roman" w:hAnsi="Arial" w:cs="Arial"/>
          <w:color w:val="444444"/>
        </w:rPr>
        <w:t xml:space="preserve">a. "Instructionally related activities means those activities and laboratory experiences that are at least partially sponsored by an academic discipline or department and that are, in the judgment of the president of a particular campus, with the approval of the trustees, integrally related to its formal instructional offerings" (Education Code </w:t>
      </w:r>
      <w:r w:rsidRPr="00EB7CB4">
        <w:rPr>
          <w:rFonts w:ascii="Arial" w:eastAsia="Times New Roman" w:hAnsi="Arial" w:cs="Arial"/>
          <w:color w:val="444444"/>
        </w:rPr>
        <w:t xml:space="preserve">sect. 89230) </w:t>
      </w:r>
    </w:p>
    <w:p w:rsidR="006E35C3" w:rsidRPr="00EB7CB4" w:rsidRDefault="006E35C3" w:rsidP="006E35C3">
      <w:pPr>
        <w:spacing w:before="240" w:after="240" w:line="240" w:lineRule="auto"/>
        <w:rPr>
          <w:rFonts w:ascii="Arial" w:eastAsia="Times New Roman" w:hAnsi="Arial" w:cs="Arial"/>
          <w:color w:val="444444"/>
        </w:rPr>
      </w:pPr>
      <w:r w:rsidRPr="00EB7CB4">
        <w:rPr>
          <w:rFonts w:ascii="Arial" w:eastAsia="Times New Roman" w:hAnsi="Arial" w:cs="Arial"/>
          <w:color w:val="444444"/>
        </w:rPr>
        <w:t xml:space="preserve">b. The IRA Committee must determine that the program </w:t>
      </w:r>
      <w:r w:rsidR="004425E0">
        <w:rPr>
          <w:rFonts w:ascii="Arial" w:eastAsia="Times New Roman" w:hAnsi="Arial" w:cs="Arial"/>
          <w:color w:val="444444"/>
        </w:rPr>
        <w:t xml:space="preserve">is an </w:t>
      </w:r>
      <w:r w:rsidR="00C8453F" w:rsidRPr="00C8453F">
        <w:rPr>
          <w:rFonts w:ascii="Arial" w:hAnsi="Arial"/>
        </w:rPr>
        <w:t>essential educational experience or activity that aids and supplements the fundamental educational mission of the university</w:t>
      </w:r>
      <w:r w:rsidR="00EB7CB4" w:rsidRPr="00EB7CB4">
        <w:rPr>
          <w:rFonts w:ascii="Arial" w:eastAsia="Times New Roman" w:hAnsi="Arial" w:cs="Arial"/>
          <w:color w:val="444444"/>
        </w:rPr>
        <w:t>.</w:t>
      </w:r>
      <w:r w:rsidR="004425E0">
        <w:rPr>
          <w:rFonts w:ascii="Arial" w:eastAsia="Times New Roman" w:hAnsi="Arial" w:cs="Arial"/>
          <w:color w:val="444444"/>
        </w:rPr>
        <w:t xml:space="preserve">  Any proposal should be consistent with the policies established by the Trustees, and Channel Islands IRA policies and procedures. </w:t>
      </w:r>
    </w:p>
    <w:p w:rsidR="006E35C3" w:rsidRDefault="006E35C3" w:rsidP="006E35C3">
      <w:pPr>
        <w:spacing w:before="240" w:after="240" w:line="240" w:lineRule="auto"/>
        <w:rPr>
          <w:rFonts w:ascii="Arial" w:eastAsia="Times New Roman" w:hAnsi="Arial" w:cs="Arial"/>
          <w:b/>
          <w:bCs/>
          <w:color w:val="444444"/>
          <w:sz w:val="24"/>
          <w:szCs w:val="24"/>
        </w:rPr>
      </w:pPr>
      <w:r w:rsidRPr="007D63BF">
        <w:rPr>
          <w:rFonts w:ascii="Arial" w:eastAsia="Times New Roman" w:hAnsi="Arial" w:cs="Arial"/>
          <w:b/>
          <w:bCs/>
          <w:color w:val="444444"/>
          <w:sz w:val="24"/>
          <w:szCs w:val="24"/>
        </w:rPr>
        <w:t xml:space="preserve">3. Procedures for </w:t>
      </w:r>
      <w:r w:rsidR="00DA5ED5">
        <w:rPr>
          <w:rFonts w:ascii="Arial" w:eastAsia="Times New Roman" w:hAnsi="Arial" w:cs="Arial"/>
          <w:b/>
          <w:bCs/>
          <w:color w:val="444444"/>
          <w:sz w:val="24"/>
          <w:szCs w:val="24"/>
        </w:rPr>
        <w:t>Proposal submission guideline</w:t>
      </w:r>
      <w:r w:rsidR="007E5E20">
        <w:rPr>
          <w:rFonts w:ascii="Arial" w:eastAsia="Times New Roman" w:hAnsi="Arial" w:cs="Arial"/>
          <w:b/>
          <w:bCs/>
          <w:color w:val="444444"/>
          <w:sz w:val="24"/>
          <w:szCs w:val="24"/>
        </w:rPr>
        <w:t>s</w:t>
      </w:r>
      <w:r w:rsidR="00063E17">
        <w:rPr>
          <w:rFonts w:ascii="Arial" w:eastAsia="Times New Roman" w:hAnsi="Arial" w:cs="Arial"/>
          <w:b/>
          <w:bCs/>
          <w:color w:val="444444"/>
          <w:sz w:val="24"/>
          <w:szCs w:val="24"/>
        </w:rPr>
        <w:t>:</w:t>
      </w:r>
    </w:p>
    <w:p w:rsidR="00063E17" w:rsidRPr="007D63BF" w:rsidRDefault="00063E17" w:rsidP="006E35C3">
      <w:pPr>
        <w:spacing w:before="240" w:after="240" w:line="240" w:lineRule="auto"/>
        <w:rPr>
          <w:rFonts w:ascii="Arial" w:eastAsia="Times New Roman" w:hAnsi="Arial" w:cs="Arial"/>
          <w:color w:val="444444"/>
          <w:sz w:val="24"/>
          <w:szCs w:val="24"/>
        </w:rPr>
      </w:pPr>
      <w:r>
        <w:rPr>
          <w:rFonts w:ascii="Arial" w:eastAsia="Times New Roman" w:hAnsi="Arial" w:cs="Arial"/>
          <w:b/>
          <w:bCs/>
          <w:color w:val="444444"/>
          <w:sz w:val="24"/>
          <w:szCs w:val="24"/>
        </w:rPr>
        <w:t xml:space="preserve">a. Proposals </w:t>
      </w:r>
    </w:p>
    <w:p w:rsidR="006E35C3" w:rsidRPr="007D63BF" w:rsidRDefault="006E35C3" w:rsidP="006E35C3">
      <w:pPr>
        <w:spacing w:before="240" w:after="240" w:line="240" w:lineRule="auto"/>
        <w:rPr>
          <w:rFonts w:ascii="Arial" w:eastAsia="Times New Roman" w:hAnsi="Arial" w:cs="Arial"/>
          <w:color w:val="444444"/>
        </w:rPr>
      </w:pPr>
      <w:r w:rsidRPr="007D63BF">
        <w:rPr>
          <w:rFonts w:ascii="Arial" w:eastAsia="Times New Roman" w:hAnsi="Arial" w:cs="Arial"/>
          <w:color w:val="444444"/>
        </w:rPr>
        <w:t>I</w:t>
      </w:r>
      <w:r w:rsidR="00DA5ED5">
        <w:rPr>
          <w:rFonts w:ascii="Arial" w:eastAsia="Times New Roman" w:hAnsi="Arial" w:cs="Arial"/>
          <w:color w:val="444444"/>
        </w:rPr>
        <w:t xml:space="preserve">. </w:t>
      </w:r>
      <w:r w:rsidR="00610CDF" w:rsidRPr="007D63BF">
        <w:rPr>
          <w:rFonts w:ascii="Arial" w:eastAsia="Times New Roman" w:hAnsi="Arial" w:cs="Arial"/>
          <w:color w:val="444444"/>
        </w:rPr>
        <w:t>Submission guidelines and an application will be available each fall and spring session.</w:t>
      </w:r>
      <w:r w:rsidR="00DA5ED5">
        <w:rPr>
          <w:rFonts w:ascii="Arial" w:eastAsia="Times New Roman" w:hAnsi="Arial" w:cs="Arial"/>
          <w:color w:val="444444"/>
        </w:rPr>
        <w:t xml:space="preserve"> Fall deadline, Oct 1</w:t>
      </w:r>
      <w:r w:rsidR="00DA5ED5" w:rsidRPr="00DA5ED5">
        <w:rPr>
          <w:rFonts w:ascii="Arial" w:eastAsia="Times New Roman" w:hAnsi="Arial" w:cs="Arial"/>
          <w:color w:val="444444"/>
          <w:vertAlign w:val="superscript"/>
        </w:rPr>
        <w:t>st</w:t>
      </w:r>
      <w:r w:rsidR="00DA5ED5">
        <w:rPr>
          <w:rFonts w:ascii="Arial" w:eastAsia="Times New Roman" w:hAnsi="Arial" w:cs="Arial"/>
          <w:color w:val="444444"/>
        </w:rPr>
        <w:t xml:space="preserve"> and Spring- March 1</w:t>
      </w:r>
      <w:r w:rsidR="00DA5ED5" w:rsidRPr="00DA5ED5">
        <w:rPr>
          <w:rFonts w:ascii="Arial" w:eastAsia="Times New Roman" w:hAnsi="Arial" w:cs="Arial"/>
          <w:color w:val="444444"/>
          <w:vertAlign w:val="superscript"/>
        </w:rPr>
        <w:t>st</w:t>
      </w:r>
      <w:r w:rsidR="00DA5ED5">
        <w:rPr>
          <w:rFonts w:ascii="Arial" w:eastAsia="Times New Roman" w:hAnsi="Arial" w:cs="Arial"/>
          <w:color w:val="444444"/>
        </w:rPr>
        <w:t xml:space="preserve">. </w:t>
      </w:r>
    </w:p>
    <w:p w:rsidR="006E35C3" w:rsidRPr="007D63BF" w:rsidRDefault="006E35C3" w:rsidP="006E35C3">
      <w:pPr>
        <w:spacing w:before="240" w:after="240" w:line="240" w:lineRule="auto"/>
        <w:rPr>
          <w:rFonts w:ascii="Arial" w:eastAsia="Times New Roman" w:hAnsi="Arial" w:cs="Arial"/>
          <w:color w:val="444444"/>
        </w:rPr>
      </w:pPr>
      <w:r w:rsidRPr="007D63BF">
        <w:rPr>
          <w:rFonts w:ascii="Arial" w:eastAsia="Times New Roman" w:hAnsi="Arial" w:cs="Arial"/>
          <w:color w:val="444444"/>
        </w:rPr>
        <w:t>II. Following the deadline</w:t>
      </w:r>
      <w:r w:rsidR="00DA5ED5">
        <w:rPr>
          <w:rFonts w:ascii="Arial" w:eastAsia="Times New Roman" w:hAnsi="Arial" w:cs="Arial"/>
          <w:color w:val="444444"/>
        </w:rPr>
        <w:t>s</w:t>
      </w:r>
      <w:r w:rsidRPr="007D63BF">
        <w:rPr>
          <w:rFonts w:ascii="Arial" w:eastAsia="Times New Roman" w:hAnsi="Arial" w:cs="Arial"/>
          <w:color w:val="444444"/>
        </w:rPr>
        <w:t xml:space="preserve"> for receipt of requests, the Committee shall meet to review those requests, which are considered potential IRA programs/activities.</w:t>
      </w:r>
      <w:r w:rsidR="00DA5ED5">
        <w:rPr>
          <w:rFonts w:ascii="Arial" w:eastAsia="Times New Roman" w:hAnsi="Arial" w:cs="Arial"/>
          <w:color w:val="444444"/>
        </w:rPr>
        <w:t xml:space="preserve"> </w:t>
      </w:r>
      <w:r w:rsidRPr="007D63BF">
        <w:rPr>
          <w:rFonts w:ascii="Arial" w:eastAsia="Times New Roman" w:hAnsi="Arial" w:cs="Arial"/>
          <w:color w:val="444444"/>
        </w:rPr>
        <w:t xml:space="preserve"> </w:t>
      </w:r>
    </w:p>
    <w:p w:rsidR="006E35C3" w:rsidRDefault="006E35C3" w:rsidP="006E35C3">
      <w:pPr>
        <w:spacing w:before="240" w:after="240" w:line="240" w:lineRule="auto"/>
        <w:rPr>
          <w:rFonts w:ascii="Arial" w:eastAsia="Times New Roman" w:hAnsi="Arial" w:cs="Arial"/>
          <w:color w:val="444444"/>
        </w:rPr>
      </w:pPr>
      <w:r w:rsidRPr="007D63BF">
        <w:rPr>
          <w:rFonts w:ascii="Arial" w:eastAsia="Times New Roman" w:hAnsi="Arial" w:cs="Arial"/>
          <w:color w:val="444444"/>
        </w:rPr>
        <w:t xml:space="preserve">III. The Committee shall meet in open session to formulate recommendations regarding allocation of funds to approved programs/activities. </w:t>
      </w:r>
    </w:p>
    <w:p w:rsidR="00765B77" w:rsidRDefault="00765B77" w:rsidP="006E35C3">
      <w:pPr>
        <w:spacing w:before="240" w:after="240" w:line="240" w:lineRule="auto"/>
        <w:rPr>
          <w:rFonts w:ascii="Arial" w:eastAsia="Times New Roman" w:hAnsi="Arial" w:cs="Arial"/>
          <w:color w:val="444444"/>
        </w:rPr>
      </w:pPr>
    </w:p>
    <w:p w:rsidR="00765B77" w:rsidRDefault="00765B77" w:rsidP="006E35C3">
      <w:pPr>
        <w:spacing w:before="240" w:after="240" w:line="240" w:lineRule="auto"/>
        <w:rPr>
          <w:rFonts w:ascii="Arial" w:eastAsia="Times New Roman" w:hAnsi="Arial" w:cs="Arial"/>
          <w:color w:val="444444"/>
        </w:rPr>
      </w:pPr>
    </w:p>
    <w:p w:rsidR="00765B77" w:rsidRDefault="00765B77" w:rsidP="006E35C3">
      <w:pPr>
        <w:spacing w:before="240" w:after="240" w:line="240" w:lineRule="auto"/>
        <w:rPr>
          <w:rFonts w:ascii="Arial" w:eastAsia="Times New Roman" w:hAnsi="Arial" w:cs="Arial"/>
          <w:color w:val="444444"/>
        </w:rPr>
      </w:pPr>
    </w:p>
    <w:p w:rsidR="00765B77" w:rsidRDefault="00765B77" w:rsidP="006E35C3">
      <w:pPr>
        <w:spacing w:before="240" w:after="240" w:line="240" w:lineRule="auto"/>
        <w:rPr>
          <w:rFonts w:ascii="Arial" w:eastAsia="Times New Roman" w:hAnsi="Arial" w:cs="Arial"/>
          <w:color w:val="444444"/>
        </w:rPr>
      </w:pPr>
    </w:p>
    <w:p w:rsidR="00765B77" w:rsidRPr="007D63BF" w:rsidRDefault="00765B77" w:rsidP="006E35C3">
      <w:pPr>
        <w:spacing w:before="240" w:after="240" w:line="240" w:lineRule="auto"/>
        <w:rPr>
          <w:rFonts w:ascii="Arial" w:eastAsia="Times New Roman" w:hAnsi="Arial" w:cs="Arial"/>
          <w:color w:val="444444"/>
        </w:rPr>
      </w:pPr>
    </w:p>
    <w:p w:rsidR="006E35C3" w:rsidRPr="00063E17" w:rsidRDefault="006E35C3" w:rsidP="006E35C3">
      <w:pPr>
        <w:spacing w:before="240" w:after="240" w:line="240" w:lineRule="auto"/>
        <w:rPr>
          <w:rFonts w:ascii="Arial" w:eastAsia="Times New Roman" w:hAnsi="Arial" w:cs="Arial"/>
          <w:b/>
          <w:color w:val="444444"/>
        </w:rPr>
      </w:pPr>
      <w:r w:rsidRPr="00063E17">
        <w:rPr>
          <w:rFonts w:ascii="Arial" w:eastAsia="Times New Roman" w:hAnsi="Arial" w:cs="Arial"/>
          <w:b/>
          <w:color w:val="444444"/>
        </w:rPr>
        <w:lastRenderedPageBreak/>
        <w:t xml:space="preserve">b. Emergency </w:t>
      </w:r>
      <w:r w:rsidR="00765B77">
        <w:rPr>
          <w:rFonts w:ascii="Arial" w:eastAsia="Times New Roman" w:hAnsi="Arial" w:cs="Arial"/>
          <w:b/>
          <w:color w:val="444444"/>
        </w:rPr>
        <w:t>Request</w:t>
      </w:r>
      <w:r w:rsidR="00DA5ED5" w:rsidRPr="00063E17">
        <w:rPr>
          <w:rFonts w:ascii="Arial" w:eastAsia="Times New Roman" w:hAnsi="Arial" w:cs="Arial"/>
          <w:b/>
          <w:color w:val="444444"/>
        </w:rPr>
        <w:t xml:space="preserve"> </w:t>
      </w:r>
    </w:p>
    <w:p w:rsidR="006E35C3" w:rsidRPr="00960F52" w:rsidRDefault="00F178F1" w:rsidP="006E35C3">
      <w:pPr>
        <w:spacing w:before="240" w:after="240" w:line="240" w:lineRule="auto"/>
        <w:rPr>
          <w:rFonts w:ascii="Arial" w:eastAsia="Times New Roman" w:hAnsi="Arial" w:cs="Arial"/>
          <w:color w:val="444444"/>
        </w:rPr>
      </w:pPr>
      <w:r w:rsidRPr="00960F52">
        <w:rPr>
          <w:rFonts w:ascii="Arial" w:eastAsia="Times New Roman" w:hAnsi="Arial" w:cs="Arial"/>
          <w:color w:val="444444"/>
        </w:rPr>
        <w:t xml:space="preserve">I. Emergency requests are defined as those requests for support which are made on behalf of a program/activity requiring additional funds during the current semester, as contrasted to those requests submitted during the normal budget process in the preceding semester. </w:t>
      </w:r>
    </w:p>
    <w:p w:rsidR="006E35C3" w:rsidRPr="00960F52" w:rsidRDefault="00F178F1" w:rsidP="006E35C3">
      <w:pPr>
        <w:spacing w:before="240" w:after="240" w:line="240" w:lineRule="auto"/>
        <w:rPr>
          <w:rFonts w:ascii="Arial" w:eastAsia="Times New Roman" w:hAnsi="Arial" w:cs="Arial"/>
          <w:color w:val="444444"/>
        </w:rPr>
      </w:pPr>
      <w:r w:rsidRPr="00960F52">
        <w:rPr>
          <w:rFonts w:ascii="Arial" w:eastAsia="Times New Roman" w:hAnsi="Arial" w:cs="Arial"/>
          <w:color w:val="444444"/>
        </w:rPr>
        <w:t xml:space="preserve">II. Normally, emergency requests will not be considered unless circumstances have arisen which could not have been foreseen at the time of the normal budget procedure. It is assumed that those programs/activities receiving support during the normal budget process will plan a level of activity commensurate with annual funds provided. </w:t>
      </w:r>
      <w:bookmarkStart w:id="0" w:name="_GoBack"/>
      <w:bookmarkEnd w:id="0"/>
    </w:p>
    <w:p w:rsidR="006E35C3" w:rsidRPr="007D63BF" w:rsidRDefault="006E35C3" w:rsidP="006E35C3">
      <w:pPr>
        <w:spacing w:before="240" w:after="240" w:line="240" w:lineRule="auto"/>
        <w:rPr>
          <w:rFonts w:ascii="Arial" w:eastAsia="Times New Roman" w:hAnsi="Arial" w:cs="Arial"/>
          <w:color w:val="444444"/>
        </w:rPr>
      </w:pPr>
      <w:r w:rsidRPr="007D63BF">
        <w:rPr>
          <w:rFonts w:ascii="Arial" w:eastAsia="Times New Roman" w:hAnsi="Arial" w:cs="Arial"/>
          <w:color w:val="444444"/>
        </w:rPr>
        <w:t xml:space="preserve">III. The requesting program shall initiate emergency requests by providing the staff of the Committee a program/activity justification and a specific budget request. </w:t>
      </w:r>
    </w:p>
    <w:p w:rsidR="006E35C3" w:rsidRPr="00960F52" w:rsidRDefault="00960F52" w:rsidP="006E35C3">
      <w:pPr>
        <w:spacing w:before="240" w:after="240" w:line="240" w:lineRule="auto"/>
        <w:rPr>
          <w:rFonts w:ascii="Arial" w:eastAsia="Times New Roman" w:hAnsi="Arial" w:cs="Arial"/>
          <w:color w:val="444444"/>
        </w:rPr>
      </w:pPr>
      <w:r>
        <w:rPr>
          <w:rFonts w:ascii="Arial" w:eastAsia="Times New Roman" w:hAnsi="Arial" w:cs="Arial"/>
          <w:color w:val="444444"/>
        </w:rPr>
        <w:t>IV</w:t>
      </w:r>
      <w:r w:rsidR="00F178F1" w:rsidRPr="00960F52">
        <w:rPr>
          <w:rFonts w:ascii="Arial" w:eastAsia="Times New Roman" w:hAnsi="Arial" w:cs="Arial"/>
          <w:color w:val="444444"/>
        </w:rPr>
        <w:t xml:space="preserve">. Emergency Requests shall be reviewed by the Committee to determine whether or not the request is appropriate. </w:t>
      </w:r>
    </w:p>
    <w:p w:rsidR="00063E17" w:rsidRPr="00960F52" w:rsidRDefault="00960F52" w:rsidP="006E35C3">
      <w:pPr>
        <w:spacing w:before="240" w:after="240" w:line="240" w:lineRule="auto"/>
        <w:rPr>
          <w:rFonts w:ascii="Arial" w:eastAsia="Times New Roman" w:hAnsi="Arial" w:cs="Arial"/>
          <w:color w:val="444444"/>
        </w:rPr>
      </w:pPr>
      <w:r>
        <w:rPr>
          <w:rFonts w:ascii="Arial" w:eastAsia="Times New Roman" w:hAnsi="Arial" w:cs="Arial"/>
          <w:color w:val="444444"/>
        </w:rPr>
        <w:t>V.</w:t>
      </w:r>
      <w:r w:rsidR="00F178F1" w:rsidRPr="00960F52">
        <w:rPr>
          <w:rFonts w:ascii="Arial" w:eastAsia="Times New Roman" w:hAnsi="Arial" w:cs="Arial"/>
          <w:color w:val="444444"/>
        </w:rPr>
        <w:t xml:space="preserve"> Granting Chair authority to act on behalf of committee if emergency is appropriate for proposal to be considered. </w:t>
      </w:r>
    </w:p>
    <w:p w:rsidR="006E35C3" w:rsidRDefault="006E35C3" w:rsidP="006E35C3">
      <w:pPr>
        <w:spacing w:before="240" w:after="240" w:line="240" w:lineRule="auto"/>
        <w:rPr>
          <w:rFonts w:ascii="Arial" w:eastAsia="Times New Roman" w:hAnsi="Arial" w:cs="Arial"/>
          <w:color w:val="444444"/>
        </w:rPr>
      </w:pPr>
      <w:r w:rsidRPr="007D63BF">
        <w:rPr>
          <w:rFonts w:ascii="Arial" w:eastAsia="Times New Roman" w:hAnsi="Arial" w:cs="Arial"/>
          <w:color w:val="444444"/>
        </w:rPr>
        <w:t xml:space="preserve">VI. If a hearing is held, the Committee shall determine if the program/activity is approved and shall recommend an appropriate level of support. </w:t>
      </w:r>
    </w:p>
    <w:p w:rsidR="006E35C3" w:rsidRPr="007D63BF" w:rsidRDefault="006E35C3" w:rsidP="006E35C3">
      <w:pPr>
        <w:spacing w:before="240" w:after="240" w:line="240" w:lineRule="auto"/>
        <w:rPr>
          <w:rFonts w:ascii="Arial" w:eastAsia="Times New Roman" w:hAnsi="Arial" w:cs="Arial"/>
          <w:color w:val="444444"/>
          <w:sz w:val="24"/>
          <w:szCs w:val="24"/>
        </w:rPr>
      </w:pPr>
      <w:r w:rsidRPr="007D63BF">
        <w:rPr>
          <w:rFonts w:ascii="Arial" w:eastAsia="Times New Roman" w:hAnsi="Arial" w:cs="Arial"/>
          <w:b/>
          <w:bCs/>
          <w:color w:val="444444"/>
          <w:sz w:val="24"/>
          <w:szCs w:val="24"/>
        </w:rPr>
        <w:t xml:space="preserve">4. Accountability </w:t>
      </w:r>
    </w:p>
    <w:p w:rsidR="006E35C3" w:rsidRPr="007D63BF" w:rsidRDefault="006E35C3" w:rsidP="006E35C3">
      <w:pPr>
        <w:spacing w:before="240" w:after="240" w:line="240" w:lineRule="auto"/>
        <w:rPr>
          <w:rFonts w:ascii="Arial" w:eastAsia="Times New Roman" w:hAnsi="Arial" w:cs="Arial"/>
          <w:color w:val="444444"/>
        </w:rPr>
      </w:pPr>
      <w:r w:rsidRPr="007D63BF">
        <w:rPr>
          <w:rFonts w:ascii="Arial" w:eastAsia="Times New Roman" w:hAnsi="Arial" w:cs="Arial"/>
          <w:color w:val="444444"/>
        </w:rPr>
        <w:t xml:space="preserve">a. If a program plans to budget unexpended funds for a future need (beyond the June 30th fiscal year end), a description of the plan must be presented along with evidence to justify fund use for the specific need. </w:t>
      </w:r>
    </w:p>
    <w:p w:rsidR="006E35C3" w:rsidRPr="007D63BF" w:rsidRDefault="006E35C3" w:rsidP="006E35C3">
      <w:pPr>
        <w:spacing w:before="240" w:after="240" w:line="240" w:lineRule="auto"/>
        <w:rPr>
          <w:rFonts w:ascii="Arial" w:eastAsia="Times New Roman" w:hAnsi="Arial" w:cs="Arial"/>
          <w:color w:val="444444"/>
        </w:rPr>
      </w:pPr>
      <w:r w:rsidRPr="007D63BF">
        <w:rPr>
          <w:rFonts w:ascii="Arial" w:eastAsia="Times New Roman" w:hAnsi="Arial" w:cs="Arial"/>
          <w:color w:val="444444"/>
        </w:rPr>
        <w:t xml:space="preserve">b. Programs shall expeditiously process all financial transactions so that a full accounting of all revenue and expenses is available for review. Programs/activity coordinators are responsible for managing within the allocated budget and IRA moneys shall not be used for any cost overruns. </w:t>
      </w:r>
    </w:p>
    <w:p w:rsidR="006E35C3" w:rsidRPr="007D63BF" w:rsidRDefault="006E35C3" w:rsidP="006E35C3">
      <w:pPr>
        <w:spacing w:before="240" w:after="240" w:line="240" w:lineRule="auto"/>
        <w:rPr>
          <w:rFonts w:ascii="Arial" w:eastAsia="Times New Roman" w:hAnsi="Arial" w:cs="Arial"/>
          <w:color w:val="444444"/>
        </w:rPr>
      </w:pPr>
      <w:r w:rsidRPr="007D63BF">
        <w:rPr>
          <w:rFonts w:ascii="Arial" w:eastAsia="Times New Roman" w:hAnsi="Arial" w:cs="Arial"/>
          <w:color w:val="444444"/>
        </w:rPr>
        <w:t xml:space="preserve">c. </w:t>
      </w:r>
      <w:r w:rsidR="00A83D28">
        <w:rPr>
          <w:rFonts w:ascii="Arial" w:eastAsia="Times New Roman" w:hAnsi="Arial" w:cs="Arial"/>
          <w:color w:val="444444"/>
        </w:rPr>
        <w:t>Within 30 days of which</w:t>
      </w:r>
      <w:r w:rsidRPr="007D63BF">
        <w:rPr>
          <w:rFonts w:ascii="Arial" w:eastAsia="Times New Roman" w:hAnsi="Arial" w:cs="Arial"/>
          <w:color w:val="444444"/>
        </w:rPr>
        <w:t xml:space="preserve"> the program/activity occurred, a report must be filed with the staff of the IRA Committee assessing how the program/activity met its original goals. The report should be no more than two pages in length and provide a concise assessment of the program. Evaluations by participants may be attached. </w:t>
      </w:r>
    </w:p>
    <w:p w:rsidR="006E35C3" w:rsidRPr="00A83D28" w:rsidRDefault="00F178F1" w:rsidP="006E35C3">
      <w:pPr>
        <w:spacing w:before="240" w:after="240" w:line="240" w:lineRule="auto"/>
        <w:rPr>
          <w:rFonts w:ascii="Arial" w:eastAsia="Times New Roman" w:hAnsi="Arial" w:cs="Arial"/>
          <w:color w:val="444444"/>
        </w:rPr>
      </w:pPr>
      <w:r w:rsidRPr="00A83D28">
        <w:rPr>
          <w:rFonts w:ascii="Arial" w:eastAsia="Times New Roman" w:hAnsi="Arial" w:cs="Arial"/>
          <w:color w:val="444444"/>
        </w:rPr>
        <w:t xml:space="preserve">d. Subsequent funding shall not be considered for any program/activity for which an assessment report is outstanding. </w:t>
      </w:r>
    </w:p>
    <w:p w:rsidR="00666A65" w:rsidRDefault="00666A65" w:rsidP="00F60C7B">
      <w:pPr>
        <w:pStyle w:val="Heading2"/>
        <w:rPr>
          <w:rFonts w:cs="Arial"/>
          <w:color w:val="444444"/>
          <w:sz w:val="24"/>
        </w:rPr>
      </w:pPr>
      <w:r w:rsidRPr="007D63BF">
        <w:br w:type="page"/>
      </w:r>
      <w:r w:rsidR="002875E7">
        <w:rPr>
          <w:rFonts w:ascii="Arial" w:hAnsi="Arial" w:cs="Arial"/>
          <w:color w:val="000000"/>
          <w:sz w:val="30"/>
          <w:szCs w:val="30"/>
        </w:rPr>
        <w:lastRenderedPageBreak/>
        <w:t> </w:t>
      </w:r>
      <w:r w:rsidR="002875E7">
        <w:rPr>
          <w:rStyle w:val="Strong"/>
          <w:rFonts w:ascii="Arial" w:hAnsi="Arial" w:cs="Arial"/>
          <w:b/>
          <w:bCs/>
          <w:color w:val="444444"/>
          <w:sz w:val="30"/>
          <w:szCs w:val="30"/>
        </w:rPr>
        <w:t>Guidelines for Proposals</w:t>
      </w:r>
    </w:p>
    <w:p w:rsidR="0096025B" w:rsidRPr="00F60C7B" w:rsidRDefault="0096025B" w:rsidP="00F60C7B">
      <w:pPr>
        <w:pStyle w:val="Heading2"/>
        <w:rPr>
          <w:rFonts w:cs="Arial"/>
          <w:color w:val="000000"/>
          <w:sz w:val="24"/>
          <w:szCs w:val="24"/>
        </w:rPr>
      </w:pPr>
      <w:r>
        <w:rPr>
          <w:rStyle w:val="Emphasis"/>
          <w:rFonts w:ascii="Arial" w:hAnsi="Arial" w:cs="Arial"/>
          <w:color w:val="444444"/>
          <w:sz w:val="18"/>
          <w:szCs w:val="18"/>
        </w:rPr>
        <w:t>Updated March 4th, 2014</w:t>
      </w:r>
    </w:p>
    <w:p w:rsidR="002875E7" w:rsidRDefault="002875E7" w:rsidP="002875E7">
      <w:pPr>
        <w:pStyle w:val="Heading2"/>
        <w:rPr>
          <w:rFonts w:cs="Arial"/>
          <w:color w:val="000000"/>
          <w:sz w:val="24"/>
          <w:szCs w:val="24"/>
        </w:rPr>
      </w:pPr>
      <w:r>
        <w:rPr>
          <w:rFonts w:cs="Arial"/>
          <w:color w:val="444444"/>
          <w:sz w:val="24"/>
          <w:szCs w:val="24"/>
        </w:rPr>
        <w:t xml:space="preserve">1. </w:t>
      </w:r>
      <w:r>
        <w:rPr>
          <w:rStyle w:val="Strong"/>
          <w:rFonts w:cs="Arial"/>
          <w:b/>
          <w:bCs/>
          <w:color w:val="444444"/>
          <w:sz w:val="24"/>
          <w:szCs w:val="24"/>
        </w:rPr>
        <w:t>Priority Guidelines for Funding IRAs</w:t>
      </w:r>
      <w:r>
        <w:rPr>
          <w:rFonts w:cs="Arial"/>
          <w:color w:val="444444"/>
          <w:sz w:val="24"/>
          <w:szCs w:val="24"/>
        </w:rPr>
        <w:t xml:space="preserve">: </w:t>
      </w:r>
    </w:p>
    <w:p w:rsidR="00666A65" w:rsidRPr="007D63BF" w:rsidRDefault="00666A65" w:rsidP="00666A65">
      <w:pPr>
        <w:spacing w:before="240" w:after="240" w:line="240" w:lineRule="auto"/>
        <w:rPr>
          <w:rFonts w:ascii="Arial" w:eastAsia="Times New Roman" w:hAnsi="Arial" w:cs="Arial"/>
          <w:color w:val="444444"/>
        </w:rPr>
      </w:pPr>
      <w:r w:rsidRPr="007D63BF">
        <w:rPr>
          <w:rFonts w:ascii="Arial" w:eastAsia="Times New Roman" w:hAnsi="Arial" w:cs="Arial"/>
          <w:color w:val="444444"/>
        </w:rPr>
        <w:t>a. The program/activity is clearly connected to the mission of the University.</w:t>
      </w:r>
    </w:p>
    <w:p w:rsidR="00666A65" w:rsidRPr="007D63BF" w:rsidRDefault="00666A65" w:rsidP="00666A65">
      <w:pPr>
        <w:spacing w:before="240" w:after="240" w:line="240" w:lineRule="auto"/>
        <w:rPr>
          <w:rFonts w:ascii="Arial" w:eastAsia="Times New Roman" w:hAnsi="Arial" w:cs="Arial"/>
          <w:color w:val="444444"/>
        </w:rPr>
      </w:pPr>
      <w:r w:rsidRPr="007D63BF">
        <w:rPr>
          <w:rFonts w:ascii="Arial" w:eastAsia="Times New Roman" w:hAnsi="Arial" w:cs="Arial"/>
          <w:color w:val="444444"/>
        </w:rPr>
        <w:t>b. The program/activity is clearly designed to engage students in activities that they would not otherwise experience</w:t>
      </w:r>
      <w:r w:rsidR="00AB3361">
        <w:rPr>
          <w:rFonts w:ascii="Arial" w:eastAsia="Times New Roman" w:hAnsi="Arial" w:cs="Arial"/>
          <w:color w:val="444444"/>
        </w:rPr>
        <w:t xml:space="preserve"> and is intended to foster crossing of disciplinary boundaries</w:t>
      </w:r>
      <w:r w:rsidRPr="007D63BF">
        <w:rPr>
          <w:rFonts w:ascii="Arial" w:eastAsia="Times New Roman" w:hAnsi="Arial" w:cs="Arial"/>
          <w:color w:val="444444"/>
        </w:rPr>
        <w:t xml:space="preserve">. </w:t>
      </w:r>
    </w:p>
    <w:p w:rsidR="00666A65" w:rsidRPr="007D63BF" w:rsidRDefault="00666A65" w:rsidP="00666A65">
      <w:pPr>
        <w:spacing w:before="240" w:after="240" w:line="240" w:lineRule="auto"/>
        <w:rPr>
          <w:rFonts w:ascii="Arial" w:eastAsia="Times New Roman" w:hAnsi="Arial" w:cs="Arial"/>
          <w:color w:val="444444"/>
        </w:rPr>
      </w:pPr>
      <w:r w:rsidRPr="007D63BF">
        <w:rPr>
          <w:rFonts w:ascii="Arial" w:eastAsia="Times New Roman" w:hAnsi="Arial" w:cs="Arial"/>
          <w:color w:val="444444"/>
        </w:rPr>
        <w:t xml:space="preserve">c. The program/activity is at least partially sponsored by an academic discipline or department and which is, in the judgment of the President, integrally related to its formal instructional offerings. (Education Code sect. 89230). </w:t>
      </w:r>
    </w:p>
    <w:p w:rsidR="00666A65" w:rsidRPr="007D63BF" w:rsidRDefault="00666A65" w:rsidP="00666A65">
      <w:pPr>
        <w:spacing w:before="240" w:after="240" w:line="240" w:lineRule="auto"/>
        <w:rPr>
          <w:rFonts w:ascii="Arial" w:eastAsia="Times New Roman" w:hAnsi="Arial" w:cs="Arial"/>
          <w:color w:val="444444"/>
        </w:rPr>
      </w:pPr>
      <w:r w:rsidRPr="007D63BF">
        <w:rPr>
          <w:rFonts w:ascii="Arial" w:eastAsia="Times New Roman" w:hAnsi="Arial" w:cs="Arial"/>
          <w:color w:val="444444"/>
        </w:rPr>
        <w:t>d. Learning outcomes are defined for students participating in the program/activity</w:t>
      </w:r>
      <w:r w:rsidR="00AB3361">
        <w:rPr>
          <w:rFonts w:ascii="Arial" w:eastAsia="Times New Roman" w:hAnsi="Arial" w:cs="Arial"/>
          <w:color w:val="444444"/>
        </w:rPr>
        <w:t>.</w:t>
      </w:r>
    </w:p>
    <w:p w:rsidR="00666A65" w:rsidRDefault="00666A65" w:rsidP="00666A65">
      <w:pPr>
        <w:spacing w:before="240" w:after="240" w:line="240" w:lineRule="auto"/>
        <w:rPr>
          <w:rFonts w:ascii="Arial" w:eastAsia="Times New Roman" w:hAnsi="Arial" w:cs="Arial"/>
          <w:color w:val="444444"/>
        </w:rPr>
      </w:pPr>
      <w:r w:rsidRPr="007D63BF">
        <w:rPr>
          <w:rFonts w:ascii="Arial" w:eastAsia="Times New Roman" w:hAnsi="Arial" w:cs="Arial"/>
          <w:color w:val="444444"/>
        </w:rPr>
        <w:t>e. There is evidence of, or a plan for, sound financial management of the program/activity</w:t>
      </w:r>
      <w:r w:rsidR="00AB3361">
        <w:rPr>
          <w:rFonts w:ascii="Arial" w:eastAsia="Times New Roman" w:hAnsi="Arial" w:cs="Arial"/>
          <w:color w:val="444444"/>
        </w:rPr>
        <w:t xml:space="preserve"> and that all students have an opportunity to participate</w:t>
      </w:r>
      <w:r w:rsidR="00A83D28">
        <w:rPr>
          <w:rFonts w:ascii="Arial" w:eastAsia="Times New Roman" w:hAnsi="Arial" w:cs="Arial"/>
          <w:color w:val="444444"/>
        </w:rPr>
        <w:t>.</w:t>
      </w:r>
    </w:p>
    <w:p w:rsidR="00666A65" w:rsidRPr="007D63BF" w:rsidRDefault="0076448B" w:rsidP="00666A65">
      <w:pPr>
        <w:spacing w:before="240" w:after="240" w:line="240" w:lineRule="auto"/>
        <w:rPr>
          <w:rFonts w:ascii="Arial" w:eastAsia="Times New Roman" w:hAnsi="Arial" w:cs="Arial"/>
          <w:color w:val="444444"/>
        </w:rPr>
      </w:pPr>
      <w:r>
        <w:rPr>
          <w:rFonts w:ascii="Arial" w:eastAsia="Times New Roman" w:hAnsi="Arial" w:cs="Arial"/>
          <w:color w:val="444444"/>
        </w:rPr>
        <w:t>f</w:t>
      </w:r>
      <w:r w:rsidR="00666A65" w:rsidRPr="007D63BF">
        <w:rPr>
          <w:rFonts w:ascii="Arial" w:eastAsia="Times New Roman" w:hAnsi="Arial" w:cs="Arial"/>
          <w:color w:val="444444"/>
        </w:rPr>
        <w:t xml:space="preserve">. The general student body and the public have access to view or listen to the program/activity when appropriate. If a broad audience participates, the activity coordinator should seek evaluation of the program/activity from participants. </w:t>
      </w:r>
    </w:p>
    <w:p w:rsidR="00666A65" w:rsidRPr="007D63BF" w:rsidRDefault="0076448B" w:rsidP="00666A65">
      <w:pPr>
        <w:spacing w:before="240" w:after="240" w:line="240" w:lineRule="auto"/>
        <w:rPr>
          <w:rFonts w:ascii="Arial" w:eastAsia="Times New Roman" w:hAnsi="Arial" w:cs="Arial"/>
          <w:color w:val="444444"/>
        </w:rPr>
      </w:pPr>
      <w:r>
        <w:rPr>
          <w:rFonts w:ascii="Arial" w:eastAsia="Times New Roman" w:hAnsi="Arial" w:cs="Arial"/>
          <w:color w:val="444444"/>
        </w:rPr>
        <w:t>g</w:t>
      </w:r>
      <w:r w:rsidR="00666A65" w:rsidRPr="007D63BF">
        <w:rPr>
          <w:rFonts w:ascii="Arial" w:eastAsia="Times New Roman" w:hAnsi="Arial" w:cs="Arial"/>
          <w:color w:val="444444"/>
        </w:rPr>
        <w:t xml:space="preserve">. There is demonstrated support from the division, college, and/or department. Demonstrated support may be in the form of funds, facility use, supplies, or faculty/staff time, etc. </w:t>
      </w:r>
    </w:p>
    <w:p w:rsidR="00666A65" w:rsidRPr="007D63BF" w:rsidRDefault="0076448B" w:rsidP="00666A65">
      <w:pPr>
        <w:spacing w:before="240" w:after="240" w:line="240" w:lineRule="auto"/>
        <w:rPr>
          <w:rFonts w:ascii="Arial" w:eastAsia="Times New Roman" w:hAnsi="Arial" w:cs="Arial"/>
          <w:color w:val="444444"/>
        </w:rPr>
      </w:pPr>
      <w:r>
        <w:rPr>
          <w:rFonts w:ascii="Arial" w:eastAsia="Times New Roman" w:hAnsi="Arial" w:cs="Arial"/>
          <w:color w:val="444444"/>
        </w:rPr>
        <w:t>h</w:t>
      </w:r>
      <w:r w:rsidR="00666A65" w:rsidRPr="007D63BF">
        <w:rPr>
          <w:rFonts w:ascii="Arial" w:eastAsia="Times New Roman" w:hAnsi="Arial" w:cs="Arial"/>
          <w:color w:val="444444"/>
        </w:rPr>
        <w:t>. Attempts are being made, or have been made to secure funds from other source(s).</w:t>
      </w:r>
    </w:p>
    <w:p w:rsidR="00666A65" w:rsidRPr="007D63BF" w:rsidRDefault="0076448B" w:rsidP="00666A65">
      <w:pPr>
        <w:spacing w:before="240" w:after="240" w:line="240" w:lineRule="auto"/>
        <w:rPr>
          <w:rFonts w:ascii="Arial" w:eastAsia="Times New Roman" w:hAnsi="Arial" w:cs="Arial"/>
          <w:color w:val="444444"/>
        </w:rPr>
      </w:pPr>
      <w:r>
        <w:rPr>
          <w:rFonts w:ascii="Arial" w:eastAsia="Times New Roman" w:hAnsi="Arial" w:cs="Arial"/>
          <w:color w:val="444444"/>
        </w:rPr>
        <w:t>i</w:t>
      </w:r>
      <w:r w:rsidR="00666A65" w:rsidRPr="007D63BF">
        <w:rPr>
          <w:rFonts w:ascii="Arial" w:eastAsia="Times New Roman" w:hAnsi="Arial" w:cs="Arial"/>
          <w:color w:val="444444"/>
        </w:rPr>
        <w:t>. As a general rule</w:t>
      </w:r>
      <w:r w:rsidR="00AB3361">
        <w:rPr>
          <w:rFonts w:ascii="Arial" w:eastAsia="Times New Roman" w:hAnsi="Arial" w:cs="Arial"/>
          <w:color w:val="444444"/>
        </w:rPr>
        <w:t>,</w:t>
      </w:r>
      <w:r w:rsidR="00666A65" w:rsidRPr="007D63BF">
        <w:rPr>
          <w:rFonts w:ascii="Arial" w:eastAsia="Times New Roman" w:hAnsi="Arial" w:cs="Arial"/>
          <w:color w:val="444444"/>
        </w:rPr>
        <w:t xml:space="preserve"> the use of IRA funds for the purchase of </w:t>
      </w:r>
      <w:r w:rsidR="00AB3361">
        <w:rPr>
          <w:rFonts w:ascii="Arial" w:eastAsia="Times New Roman" w:hAnsi="Arial" w:cs="Arial"/>
          <w:color w:val="444444"/>
        </w:rPr>
        <w:t>food</w:t>
      </w:r>
      <w:r w:rsidR="00AB3361" w:rsidRPr="007D63BF">
        <w:rPr>
          <w:rFonts w:ascii="Arial" w:eastAsia="Times New Roman" w:hAnsi="Arial" w:cs="Arial"/>
          <w:color w:val="444444"/>
        </w:rPr>
        <w:t xml:space="preserve"> </w:t>
      </w:r>
      <w:r w:rsidR="00666A65" w:rsidRPr="007D63BF">
        <w:rPr>
          <w:rFonts w:ascii="Arial" w:eastAsia="Times New Roman" w:hAnsi="Arial" w:cs="Arial"/>
          <w:color w:val="444444"/>
        </w:rPr>
        <w:t xml:space="preserve">is </w:t>
      </w:r>
      <w:r w:rsidR="00C8453F" w:rsidRPr="00C8453F">
        <w:rPr>
          <w:rFonts w:ascii="Arial" w:eastAsia="Times New Roman" w:hAnsi="Arial" w:cs="Arial"/>
          <w:b/>
          <w:color w:val="444444"/>
        </w:rPr>
        <w:t>discouraged</w:t>
      </w:r>
      <w:r w:rsidR="00666A65" w:rsidRPr="007D63BF">
        <w:rPr>
          <w:rFonts w:ascii="Arial" w:eastAsia="Times New Roman" w:hAnsi="Arial" w:cs="Arial"/>
          <w:color w:val="444444"/>
        </w:rPr>
        <w:t xml:space="preserve">. However, the IRA Committee will review the purchase of food on a case by case basis. </w:t>
      </w:r>
    </w:p>
    <w:p w:rsidR="007136E8" w:rsidRDefault="0076448B" w:rsidP="00666A65">
      <w:pPr>
        <w:spacing w:before="240" w:after="240" w:line="240" w:lineRule="auto"/>
        <w:rPr>
          <w:rFonts w:ascii="Arial" w:eastAsia="Times New Roman" w:hAnsi="Arial" w:cs="Arial"/>
          <w:color w:val="444444"/>
        </w:rPr>
      </w:pPr>
      <w:r>
        <w:rPr>
          <w:rFonts w:ascii="Arial" w:eastAsia="Times New Roman" w:hAnsi="Arial" w:cs="Arial"/>
          <w:color w:val="444444"/>
        </w:rPr>
        <w:t>j</w:t>
      </w:r>
      <w:r w:rsidR="00666A65" w:rsidRPr="007D63BF">
        <w:rPr>
          <w:rFonts w:ascii="Arial" w:eastAsia="Times New Roman" w:hAnsi="Arial" w:cs="Arial"/>
          <w:color w:val="444444"/>
        </w:rPr>
        <w:t>. As a general rule the use of IRA funds for the purchase of Physical Equipment is discouraged.</w:t>
      </w:r>
    </w:p>
    <w:p w:rsidR="002767E1" w:rsidRDefault="002767E1" w:rsidP="002767E1">
      <w:pPr>
        <w:pStyle w:val="Heading3"/>
        <w:rPr>
          <w:rFonts w:ascii="Arial" w:hAnsi="Arial" w:cs="Arial"/>
          <w:color w:val="000000"/>
          <w:sz w:val="21"/>
          <w:szCs w:val="21"/>
        </w:rPr>
      </w:pPr>
      <w:r>
        <w:rPr>
          <w:rStyle w:val="Strong"/>
          <w:rFonts w:ascii="Arial" w:hAnsi="Arial" w:cs="Arial"/>
          <w:b/>
          <w:bCs/>
          <w:color w:val="444444"/>
          <w:sz w:val="21"/>
          <w:szCs w:val="21"/>
        </w:rPr>
        <w:t>2. IRA funds cannot be used for</w:t>
      </w:r>
      <w:r>
        <w:rPr>
          <w:rFonts w:ascii="Arial" w:hAnsi="Arial" w:cs="Arial"/>
          <w:color w:val="444444"/>
          <w:sz w:val="21"/>
          <w:szCs w:val="21"/>
        </w:rPr>
        <w:t xml:space="preserve">: </w:t>
      </w:r>
    </w:p>
    <w:p w:rsidR="00666A65" w:rsidRPr="007D63BF" w:rsidRDefault="00666A65" w:rsidP="00666A65">
      <w:pPr>
        <w:spacing w:before="240" w:after="240" w:line="240" w:lineRule="auto"/>
        <w:rPr>
          <w:rFonts w:ascii="Arial" w:eastAsia="Times New Roman" w:hAnsi="Arial" w:cs="Arial"/>
          <w:color w:val="444444"/>
        </w:rPr>
      </w:pPr>
      <w:r w:rsidRPr="007D63BF">
        <w:rPr>
          <w:rFonts w:ascii="Arial" w:eastAsia="Times New Roman" w:hAnsi="Arial" w:cs="Arial"/>
          <w:color w:val="444444"/>
        </w:rPr>
        <w:t xml:space="preserve">a. Salaries and wages for functions that are normally funded through the University’s instructional programs. </w:t>
      </w:r>
    </w:p>
    <w:p w:rsidR="00666A65" w:rsidRPr="007D63BF" w:rsidRDefault="00666A65" w:rsidP="00666A65">
      <w:pPr>
        <w:spacing w:before="240" w:after="240" w:line="240" w:lineRule="auto"/>
        <w:rPr>
          <w:rFonts w:ascii="Arial" w:eastAsia="Times New Roman" w:hAnsi="Arial" w:cs="Arial"/>
          <w:color w:val="444444"/>
        </w:rPr>
      </w:pPr>
      <w:r w:rsidRPr="007D63BF">
        <w:rPr>
          <w:rFonts w:ascii="Arial" w:eastAsia="Times New Roman" w:hAnsi="Arial" w:cs="Arial"/>
          <w:color w:val="444444"/>
        </w:rPr>
        <w:t xml:space="preserve">b. Funding attendance at professional conferences, unless the conference includes competitions, student presentations, or other activities in which students participate directly. </w:t>
      </w:r>
    </w:p>
    <w:p w:rsidR="00666A65" w:rsidRPr="007D63BF" w:rsidRDefault="00666A65" w:rsidP="00666A65">
      <w:pPr>
        <w:spacing w:before="240" w:after="240" w:line="240" w:lineRule="auto"/>
        <w:rPr>
          <w:rFonts w:ascii="Arial" w:eastAsia="Times New Roman" w:hAnsi="Arial" w:cs="Arial"/>
          <w:color w:val="444444"/>
        </w:rPr>
      </w:pPr>
      <w:r w:rsidRPr="007D63BF">
        <w:rPr>
          <w:rFonts w:ascii="Arial" w:eastAsia="Times New Roman" w:hAnsi="Arial" w:cs="Arial"/>
          <w:color w:val="444444"/>
        </w:rPr>
        <w:t xml:space="preserve">c. Tutorial programs since these are the responsibility of the general fund instructional budget. </w:t>
      </w:r>
    </w:p>
    <w:p w:rsidR="00666A65" w:rsidRPr="007D63BF" w:rsidRDefault="00666A65" w:rsidP="00666A65">
      <w:pPr>
        <w:spacing w:before="240" w:after="240" w:line="240" w:lineRule="auto"/>
        <w:rPr>
          <w:rFonts w:ascii="Arial" w:eastAsia="Times New Roman" w:hAnsi="Arial" w:cs="Arial"/>
          <w:color w:val="444444"/>
        </w:rPr>
      </w:pPr>
      <w:r w:rsidRPr="007D63BF">
        <w:rPr>
          <w:rFonts w:ascii="Arial" w:eastAsia="Times New Roman" w:hAnsi="Arial" w:cs="Arial"/>
          <w:color w:val="444444"/>
        </w:rPr>
        <w:t xml:space="preserve">d. Travel costs for faculty advisors when the travel is not directly related to student attendance at IRA-funded events. Travel costs for faculty advisors that are directly related to student attendance at IRA funded events may be supported by IRA funds or by departmental budgets. </w:t>
      </w:r>
    </w:p>
    <w:p w:rsidR="00666A65" w:rsidRPr="007D63BF" w:rsidRDefault="00666A65" w:rsidP="00666A65">
      <w:pPr>
        <w:spacing w:before="240" w:after="240" w:line="240" w:lineRule="auto"/>
        <w:rPr>
          <w:rFonts w:ascii="Arial" w:eastAsia="Times New Roman" w:hAnsi="Arial" w:cs="Arial"/>
          <w:color w:val="444444"/>
        </w:rPr>
      </w:pPr>
      <w:r w:rsidRPr="007D63BF">
        <w:rPr>
          <w:rFonts w:ascii="Arial" w:eastAsia="Times New Roman" w:hAnsi="Arial" w:cs="Arial"/>
          <w:color w:val="444444"/>
        </w:rPr>
        <w:t>e. Capital outlay projects, e.g., any renovation or remodeling.</w:t>
      </w:r>
    </w:p>
    <w:p w:rsidR="00666A65" w:rsidRDefault="00666A65" w:rsidP="00666A65">
      <w:pPr>
        <w:spacing w:before="240" w:after="240" w:line="240" w:lineRule="auto"/>
        <w:rPr>
          <w:rFonts w:ascii="Arial" w:eastAsia="Times New Roman" w:hAnsi="Arial" w:cs="Arial"/>
          <w:color w:val="444444"/>
        </w:rPr>
      </w:pPr>
      <w:r w:rsidRPr="007D63BF">
        <w:rPr>
          <w:rFonts w:ascii="Arial" w:eastAsia="Times New Roman" w:hAnsi="Arial" w:cs="Arial"/>
          <w:color w:val="444444"/>
        </w:rPr>
        <w:t>f. Tuition or Fees.</w:t>
      </w:r>
    </w:p>
    <w:p w:rsidR="00A71E55" w:rsidRPr="002767E1" w:rsidRDefault="00A71E55" w:rsidP="00A71E55">
      <w:pPr>
        <w:spacing w:before="240" w:after="240" w:line="240" w:lineRule="auto"/>
        <w:rPr>
          <w:rFonts w:ascii="Arial" w:eastAsia="Times New Roman" w:hAnsi="Arial" w:cs="Arial"/>
          <w:color w:val="444444"/>
        </w:rPr>
      </w:pPr>
      <w:r w:rsidRPr="002767E1">
        <w:rPr>
          <w:rFonts w:ascii="Arial" w:eastAsia="Times New Roman" w:hAnsi="Arial" w:cs="Arial"/>
          <w:color w:val="444444"/>
        </w:rPr>
        <w:lastRenderedPageBreak/>
        <w:t>g. The IRA committee disallows funding for repeat students participating in any University 392 international experience course;</w:t>
      </w:r>
      <w:r w:rsidR="00A83D28" w:rsidRPr="002767E1">
        <w:rPr>
          <w:rFonts w:ascii="Arial" w:eastAsia="Times New Roman" w:hAnsi="Arial" w:cs="Arial"/>
          <w:color w:val="444444"/>
        </w:rPr>
        <w:t xml:space="preserve"> [the IRA will request a list of students from the CIA database]</w:t>
      </w:r>
    </w:p>
    <w:p w:rsidR="00145988" w:rsidRPr="002767E1" w:rsidRDefault="00A71E55" w:rsidP="00A71E55">
      <w:pPr>
        <w:spacing w:before="240" w:after="240" w:line="240" w:lineRule="auto"/>
        <w:ind w:firstLine="720"/>
        <w:rPr>
          <w:rFonts w:ascii="Arial" w:eastAsia="Times New Roman" w:hAnsi="Arial" w:cs="Arial"/>
          <w:color w:val="444444"/>
        </w:rPr>
      </w:pPr>
      <w:r w:rsidRPr="002767E1">
        <w:rPr>
          <w:rFonts w:ascii="Arial" w:eastAsia="Times New Roman" w:hAnsi="Arial" w:cs="Arial"/>
          <w:color w:val="444444"/>
        </w:rPr>
        <w:t>i. this includes similar, same, or any interna</w:t>
      </w:r>
      <w:r w:rsidR="00145988" w:rsidRPr="002767E1">
        <w:rPr>
          <w:rFonts w:ascii="Arial" w:eastAsia="Times New Roman" w:hAnsi="Arial" w:cs="Arial"/>
          <w:color w:val="444444"/>
        </w:rPr>
        <w:t>tional trip labeled as UNIV 392</w:t>
      </w:r>
      <w:r w:rsidR="005448CB" w:rsidRPr="002767E1">
        <w:rPr>
          <w:rFonts w:ascii="Arial" w:eastAsia="Times New Roman" w:hAnsi="Arial" w:cs="Arial"/>
          <w:color w:val="444444"/>
        </w:rPr>
        <w:t>;</w:t>
      </w:r>
    </w:p>
    <w:p w:rsidR="00A71E55" w:rsidRPr="002767E1" w:rsidRDefault="00145988" w:rsidP="00507B64">
      <w:pPr>
        <w:spacing w:before="240" w:after="240" w:line="240" w:lineRule="auto"/>
        <w:ind w:firstLine="720"/>
        <w:rPr>
          <w:rFonts w:ascii="Arial" w:eastAsia="Times New Roman" w:hAnsi="Arial" w:cs="Arial"/>
          <w:color w:val="444444"/>
        </w:rPr>
      </w:pPr>
      <w:r w:rsidRPr="002767E1">
        <w:rPr>
          <w:rFonts w:ascii="Arial" w:eastAsia="Times New Roman" w:hAnsi="Arial" w:cs="Arial"/>
          <w:color w:val="444444"/>
        </w:rPr>
        <w:t>ii. if a proposer is unable to fill allotted spots they must present to the committee for further recommendation.</w:t>
      </w:r>
      <w:r w:rsidR="00A71E55" w:rsidRPr="002767E1">
        <w:rPr>
          <w:rFonts w:ascii="Arial" w:eastAsia="Times New Roman" w:hAnsi="Arial" w:cs="Arial"/>
          <w:color w:val="444444"/>
        </w:rPr>
        <w:t xml:space="preserve"> </w:t>
      </w:r>
    </w:p>
    <w:p w:rsidR="00666A65" w:rsidRPr="007D63BF" w:rsidRDefault="00666A65" w:rsidP="00666A65">
      <w:pPr>
        <w:spacing w:before="240" w:after="240" w:line="240" w:lineRule="auto"/>
        <w:rPr>
          <w:rFonts w:ascii="Arial" w:eastAsia="Times New Roman" w:hAnsi="Arial" w:cs="Arial"/>
          <w:color w:val="444444"/>
        </w:rPr>
      </w:pPr>
      <w:r w:rsidRPr="007D63BF">
        <w:rPr>
          <w:rFonts w:ascii="Arial" w:eastAsia="Times New Roman" w:hAnsi="Arial" w:cs="Arial"/>
          <w:color w:val="444444"/>
        </w:rPr>
        <w:t>For Chancellor's Office guidelines please refer to</w:t>
      </w:r>
      <w:r w:rsidR="00031F7C">
        <w:rPr>
          <w:rFonts w:ascii="Arial" w:eastAsia="Times New Roman" w:hAnsi="Arial" w:cs="Arial"/>
          <w:color w:val="444444"/>
        </w:rPr>
        <w:t xml:space="preserve"> </w:t>
      </w:r>
      <w:hyperlink r:id="rId4" w:history="1">
        <w:r w:rsidR="00031F7C" w:rsidRPr="00031F7C">
          <w:rPr>
            <w:rStyle w:val="Hyperlink"/>
            <w:rFonts w:ascii="Arial" w:eastAsia="Times New Roman" w:hAnsi="Arial" w:cs="Arial"/>
          </w:rPr>
          <w:t>Executive Order 1054</w:t>
        </w:r>
      </w:hyperlink>
      <w:r w:rsidR="00031F7C">
        <w:rPr>
          <w:rFonts w:ascii="Arial" w:eastAsia="Times New Roman" w:hAnsi="Arial" w:cs="Arial"/>
          <w:color w:val="444444"/>
        </w:rPr>
        <w:t>.</w:t>
      </w:r>
    </w:p>
    <w:p w:rsidR="00FC04EB" w:rsidRPr="007D63BF" w:rsidRDefault="00FC04EB"/>
    <w:sectPr w:rsidR="00FC04EB" w:rsidRPr="007D63BF" w:rsidSect="00A63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FC04EB"/>
    <w:rsid w:val="0002793C"/>
    <w:rsid w:val="00031F7C"/>
    <w:rsid w:val="00063E17"/>
    <w:rsid w:val="000E49D9"/>
    <w:rsid w:val="00145988"/>
    <w:rsid w:val="001A2F68"/>
    <w:rsid w:val="001A7138"/>
    <w:rsid w:val="00273D55"/>
    <w:rsid w:val="002767E1"/>
    <w:rsid w:val="0028733F"/>
    <w:rsid w:val="002875E7"/>
    <w:rsid w:val="00363372"/>
    <w:rsid w:val="003B0FF8"/>
    <w:rsid w:val="00424145"/>
    <w:rsid w:val="004425E0"/>
    <w:rsid w:val="00456DC8"/>
    <w:rsid w:val="00457532"/>
    <w:rsid w:val="00507B64"/>
    <w:rsid w:val="005448CB"/>
    <w:rsid w:val="00582A5C"/>
    <w:rsid w:val="00610CDF"/>
    <w:rsid w:val="00666A65"/>
    <w:rsid w:val="006A62F6"/>
    <w:rsid w:val="006E35C3"/>
    <w:rsid w:val="007136E8"/>
    <w:rsid w:val="0076448B"/>
    <w:rsid w:val="00765B77"/>
    <w:rsid w:val="007D63BF"/>
    <w:rsid w:val="007E19B7"/>
    <w:rsid w:val="007E5E20"/>
    <w:rsid w:val="0096025B"/>
    <w:rsid w:val="00960F52"/>
    <w:rsid w:val="009B2229"/>
    <w:rsid w:val="00A63C01"/>
    <w:rsid w:val="00A71E55"/>
    <w:rsid w:val="00A83D28"/>
    <w:rsid w:val="00AB3361"/>
    <w:rsid w:val="00C8453F"/>
    <w:rsid w:val="00D849B7"/>
    <w:rsid w:val="00DA5ED5"/>
    <w:rsid w:val="00E13396"/>
    <w:rsid w:val="00EB7CB4"/>
    <w:rsid w:val="00F178F1"/>
    <w:rsid w:val="00F60C7B"/>
    <w:rsid w:val="00FC04EB"/>
    <w:rsid w:val="00FC4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01"/>
  </w:style>
  <w:style w:type="paragraph" w:styleId="Heading2">
    <w:name w:val="heading 2"/>
    <w:basedOn w:val="Normal"/>
    <w:link w:val="Heading2Char"/>
    <w:uiPriority w:val="9"/>
    <w:qFormat/>
    <w:rsid w:val="00F60C7B"/>
    <w:pPr>
      <w:spacing w:after="240" w:line="240" w:lineRule="auto"/>
      <w:outlineLvl w:val="1"/>
    </w:pPr>
    <w:rPr>
      <w:rFonts w:ascii="Georgia" w:eastAsia="Times New Roman" w:hAnsi="Georgia" w:cs="Times New Roman"/>
      <w:b/>
      <w:bCs/>
      <w:i/>
      <w:iCs/>
      <w:sz w:val="32"/>
      <w:szCs w:val="32"/>
    </w:rPr>
  </w:style>
  <w:style w:type="paragraph" w:styleId="Heading3">
    <w:name w:val="heading 3"/>
    <w:basedOn w:val="Normal"/>
    <w:next w:val="Normal"/>
    <w:link w:val="Heading3Char"/>
    <w:uiPriority w:val="9"/>
    <w:semiHidden/>
    <w:unhideWhenUsed/>
    <w:qFormat/>
    <w:rsid w:val="002767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35C3"/>
    <w:rPr>
      <w:b/>
      <w:bCs/>
    </w:rPr>
  </w:style>
  <w:style w:type="character" w:styleId="Hyperlink">
    <w:name w:val="Hyperlink"/>
    <w:basedOn w:val="DefaultParagraphFont"/>
    <w:uiPriority w:val="99"/>
    <w:unhideWhenUsed/>
    <w:rsid w:val="00666A65"/>
    <w:rPr>
      <w:color w:val="444444"/>
      <w:u w:val="single"/>
    </w:rPr>
  </w:style>
  <w:style w:type="paragraph" w:styleId="BalloonText">
    <w:name w:val="Balloon Text"/>
    <w:basedOn w:val="Normal"/>
    <w:link w:val="BalloonTextChar"/>
    <w:uiPriority w:val="99"/>
    <w:semiHidden/>
    <w:unhideWhenUsed/>
    <w:rsid w:val="00EB7CB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7CB4"/>
    <w:rPr>
      <w:rFonts w:ascii="Lucida Grande" w:hAnsi="Lucida Grande"/>
      <w:sz w:val="18"/>
      <w:szCs w:val="18"/>
    </w:rPr>
  </w:style>
  <w:style w:type="character" w:styleId="CommentReference">
    <w:name w:val="annotation reference"/>
    <w:basedOn w:val="DefaultParagraphFont"/>
    <w:uiPriority w:val="99"/>
    <w:semiHidden/>
    <w:unhideWhenUsed/>
    <w:rsid w:val="00EB7CB4"/>
    <w:rPr>
      <w:sz w:val="18"/>
      <w:szCs w:val="18"/>
    </w:rPr>
  </w:style>
  <w:style w:type="paragraph" w:styleId="CommentText">
    <w:name w:val="annotation text"/>
    <w:basedOn w:val="Normal"/>
    <w:link w:val="CommentTextChar"/>
    <w:uiPriority w:val="99"/>
    <w:semiHidden/>
    <w:unhideWhenUsed/>
    <w:rsid w:val="00EB7CB4"/>
    <w:pPr>
      <w:spacing w:line="240" w:lineRule="auto"/>
    </w:pPr>
    <w:rPr>
      <w:sz w:val="24"/>
      <w:szCs w:val="24"/>
    </w:rPr>
  </w:style>
  <w:style w:type="character" w:customStyle="1" w:styleId="CommentTextChar">
    <w:name w:val="Comment Text Char"/>
    <w:basedOn w:val="DefaultParagraphFont"/>
    <w:link w:val="CommentText"/>
    <w:uiPriority w:val="99"/>
    <w:semiHidden/>
    <w:rsid w:val="00EB7CB4"/>
    <w:rPr>
      <w:sz w:val="24"/>
      <w:szCs w:val="24"/>
    </w:rPr>
  </w:style>
  <w:style w:type="paragraph" w:styleId="CommentSubject">
    <w:name w:val="annotation subject"/>
    <w:basedOn w:val="CommentText"/>
    <w:next w:val="CommentText"/>
    <w:link w:val="CommentSubjectChar"/>
    <w:uiPriority w:val="99"/>
    <w:semiHidden/>
    <w:unhideWhenUsed/>
    <w:rsid w:val="00EB7CB4"/>
    <w:rPr>
      <w:b/>
      <w:bCs/>
      <w:sz w:val="20"/>
      <w:szCs w:val="20"/>
    </w:rPr>
  </w:style>
  <w:style w:type="character" w:customStyle="1" w:styleId="CommentSubjectChar">
    <w:name w:val="Comment Subject Char"/>
    <w:basedOn w:val="CommentTextChar"/>
    <w:link w:val="CommentSubject"/>
    <w:uiPriority w:val="99"/>
    <w:semiHidden/>
    <w:rsid w:val="00EB7CB4"/>
    <w:rPr>
      <w:b/>
      <w:bCs/>
      <w:sz w:val="20"/>
      <w:szCs w:val="20"/>
    </w:rPr>
  </w:style>
  <w:style w:type="character" w:customStyle="1" w:styleId="Heading2Char">
    <w:name w:val="Heading 2 Char"/>
    <w:basedOn w:val="DefaultParagraphFont"/>
    <w:link w:val="Heading2"/>
    <w:uiPriority w:val="9"/>
    <w:rsid w:val="00F60C7B"/>
    <w:rPr>
      <w:rFonts w:ascii="Georgia" w:eastAsia="Times New Roman" w:hAnsi="Georgia" w:cs="Times New Roman"/>
      <w:b/>
      <w:bCs/>
      <w:i/>
      <w:iCs/>
      <w:sz w:val="32"/>
      <w:szCs w:val="32"/>
    </w:rPr>
  </w:style>
  <w:style w:type="character" w:customStyle="1" w:styleId="Heading3Char">
    <w:name w:val="Heading 3 Char"/>
    <w:basedOn w:val="DefaultParagraphFont"/>
    <w:link w:val="Heading3"/>
    <w:uiPriority w:val="9"/>
    <w:semiHidden/>
    <w:rsid w:val="002767E1"/>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6025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35C3"/>
    <w:rPr>
      <w:b/>
      <w:bCs/>
    </w:rPr>
  </w:style>
  <w:style w:type="character" w:styleId="Hyperlink">
    <w:name w:val="Hyperlink"/>
    <w:basedOn w:val="DefaultParagraphFont"/>
    <w:uiPriority w:val="99"/>
    <w:semiHidden/>
    <w:unhideWhenUsed/>
    <w:rsid w:val="00666A65"/>
    <w:rPr>
      <w:color w:val="444444"/>
      <w:u w:val="single"/>
    </w:rPr>
  </w:style>
</w:styles>
</file>

<file path=word/webSettings.xml><?xml version="1.0" encoding="utf-8"?>
<w:webSettings xmlns:r="http://schemas.openxmlformats.org/officeDocument/2006/relationships" xmlns:w="http://schemas.openxmlformats.org/wordprocessingml/2006/main">
  <w:divs>
    <w:div w:id="180973490">
      <w:bodyDiv w:val="1"/>
      <w:marLeft w:val="0"/>
      <w:marRight w:val="0"/>
      <w:marTop w:val="160"/>
      <w:marBottom w:val="0"/>
      <w:divBdr>
        <w:top w:val="none" w:sz="0" w:space="0" w:color="auto"/>
        <w:left w:val="none" w:sz="0" w:space="0" w:color="auto"/>
        <w:bottom w:val="none" w:sz="0" w:space="0" w:color="auto"/>
        <w:right w:val="none" w:sz="0" w:space="0" w:color="auto"/>
      </w:divBdr>
    </w:div>
    <w:div w:id="248780094">
      <w:bodyDiv w:val="1"/>
      <w:marLeft w:val="0"/>
      <w:marRight w:val="0"/>
      <w:marTop w:val="160"/>
      <w:marBottom w:val="0"/>
      <w:divBdr>
        <w:top w:val="none" w:sz="0" w:space="0" w:color="auto"/>
        <w:left w:val="none" w:sz="0" w:space="0" w:color="auto"/>
        <w:bottom w:val="none" w:sz="0" w:space="0" w:color="auto"/>
        <w:right w:val="none" w:sz="0" w:space="0" w:color="auto"/>
      </w:divBdr>
    </w:div>
    <w:div w:id="321355677">
      <w:bodyDiv w:val="1"/>
      <w:marLeft w:val="0"/>
      <w:marRight w:val="0"/>
      <w:marTop w:val="0"/>
      <w:marBottom w:val="0"/>
      <w:divBdr>
        <w:top w:val="none" w:sz="0" w:space="0" w:color="auto"/>
        <w:left w:val="none" w:sz="0" w:space="0" w:color="auto"/>
        <w:bottom w:val="none" w:sz="0" w:space="0" w:color="auto"/>
        <w:right w:val="none" w:sz="0" w:space="0" w:color="auto"/>
      </w:divBdr>
      <w:divsChild>
        <w:div w:id="1843548643">
          <w:marLeft w:val="0"/>
          <w:marRight w:val="0"/>
          <w:marTop w:val="0"/>
          <w:marBottom w:val="0"/>
          <w:divBdr>
            <w:top w:val="none" w:sz="0" w:space="0" w:color="auto"/>
            <w:left w:val="none" w:sz="0" w:space="0" w:color="auto"/>
            <w:bottom w:val="none" w:sz="0" w:space="0" w:color="auto"/>
            <w:right w:val="none" w:sz="0" w:space="0" w:color="auto"/>
          </w:divBdr>
          <w:divsChild>
            <w:div w:id="874394577">
              <w:marLeft w:val="0"/>
              <w:marRight w:val="0"/>
              <w:marTop w:val="0"/>
              <w:marBottom w:val="0"/>
              <w:divBdr>
                <w:top w:val="none" w:sz="0" w:space="0" w:color="auto"/>
                <w:left w:val="none" w:sz="0" w:space="0" w:color="auto"/>
                <w:bottom w:val="none" w:sz="0" w:space="0" w:color="auto"/>
                <w:right w:val="none" w:sz="0" w:space="0" w:color="auto"/>
              </w:divBdr>
              <w:divsChild>
                <w:div w:id="1512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0487">
      <w:bodyDiv w:val="1"/>
      <w:marLeft w:val="0"/>
      <w:marRight w:val="0"/>
      <w:marTop w:val="160"/>
      <w:marBottom w:val="0"/>
      <w:divBdr>
        <w:top w:val="none" w:sz="0" w:space="0" w:color="auto"/>
        <w:left w:val="none" w:sz="0" w:space="0" w:color="auto"/>
        <w:bottom w:val="none" w:sz="0" w:space="0" w:color="auto"/>
        <w:right w:val="none" w:sz="0" w:space="0" w:color="auto"/>
      </w:divBdr>
    </w:div>
    <w:div w:id="1280645685">
      <w:bodyDiv w:val="1"/>
      <w:marLeft w:val="0"/>
      <w:marRight w:val="0"/>
      <w:marTop w:val="160"/>
      <w:marBottom w:val="0"/>
      <w:divBdr>
        <w:top w:val="none" w:sz="0" w:space="0" w:color="auto"/>
        <w:left w:val="none" w:sz="0" w:space="0" w:color="auto"/>
        <w:bottom w:val="none" w:sz="0" w:space="0" w:color="auto"/>
        <w:right w:val="none" w:sz="0" w:space="0" w:color="auto"/>
      </w:divBdr>
    </w:div>
    <w:div w:id="1421875726">
      <w:bodyDiv w:val="1"/>
      <w:marLeft w:val="0"/>
      <w:marRight w:val="0"/>
      <w:marTop w:val="0"/>
      <w:marBottom w:val="0"/>
      <w:divBdr>
        <w:top w:val="none" w:sz="0" w:space="0" w:color="auto"/>
        <w:left w:val="none" w:sz="0" w:space="0" w:color="auto"/>
        <w:bottom w:val="none" w:sz="0" w:space="0" w:color="auto"/>
        <w:right w:val="none" w:sz="0" w:space="0" w:color="auto"/>
      </w:divBdr>
      <w:divsChild>
        <w:div w:id="86658936">
          <w:marLeft w:val="0"/>
          <w:marRight w:val="0"/>
          <w:marTop w:val="0"/>
          <w:marBottom w:val="0"/>
          <w:divBdr>
            <w:top w:val="none" w:sz="0" w:space="0" w:color="auto"/>
            <w:left w:val="none" w:sz="0" w:space="0" w:color="auto"/>
            <w:bottom w:val="none" w:sz="0" w:space="0" w:color="auto"/>
            <w:right w:val="none" w:sz="0" w:space="0" w:color="auto"/>
          </w:divBdr>
          <w:divsChild>
            <w:div w:id="1033961555">
              <w:marLeft w:val="0"/>
              <w:marRight w:val="0"/>
              <w:marTop w:val="0"/>
              <w:marBottom w:val="0"/>
              <w:divBdr>
                <w:top w:val="none" w:sz="0" w:space="0" w:color="auto"/>
                <w:left w:val="none" w:sz="0" w:space="0" w:color="auto"/>
                <w:bottom w:val="none" w:sz="0" w:space="0" w:color="auto"/>
                <w:right w:val="none" w:sz="0" w:space="0" w:color="auto"/>
              </w:divBdr>
              <w:divsChild>
                <w:div w:id="8108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state.edu/eo/EO-105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Ayre-Smith</dc:creator>
  <cp:lastModifiedBy>Lisa Ayre-Smith</cp:lastModifiedBy>
  <cp:revision>6</cp:revision>
  <dcterms:created xsi:type="dcterms:W3CDTF">2014-03-04T17:44:00Z</dcterms:created>
  <dcterms:modified xsi:type="dcterms:W3CDTF">2014-03-04T17:56:00Z</dcterms:modified>
</cp:coreProperties>
</file>