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6A629D06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6F3B97">
        <w:rPr>
          <w:rFonts w:ascii="Arial" w:eastAsia="Arial" w:hAnsi="Arial" w:cs="Arial"/>
          <w:sz w:val="28"/>
          <w:szCs w:val="28"/>
        </w:rPr>
        <w:t>April 2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6D97F416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6F3B97">
        <w:rPr>
          <w:rFonts w:ascii="Arial"/>
          <w:spacing w:val="-6"/>
          <w:sz w:val="24"/>
        </w:rPr>
        <w:t xml:space="preserve"> P</w:t>
      </w:r>
      <w:r w:rsidR="00390096">
        <w:rPr>
          <w:rFonts w:ascii="Arial"/>
          <w:spacing w:val="-6"/>
          <w:sz w:val="24"/>
        </w:rPr>
        <w:t xml:space="preserve">roposal review </w:t>
      </w:r>
      <w:r w:rsidR="00A968BF">
        <w:rPr>
          <w:rFonts w:ascii="Arial"/>
          <w:spacing w:val="-6"/>
          <w:sz w:val="24"/>
        </w:rPr>
        <w:t xml:space="preserve">for </w:t>
      </w:r>
      <w:proofErr w:type="gramStart"/>
      <w:r w:rsidR="00A968BF">
        <w:rPr>
          <w:rFonts w:ascii="Arial"/>
          <w:spacing w:val="-6"/>
          <w:sz w:val="24"/>
        </w:rPr>
        <w:t>Fall</w:t>
      </w:r>
      <w:proofErr w:type="gramEnd"/>
      <w:r w:rsidR="00A968BF">
        <w:rPr>
          <w:rFonts w:ascii="Arial"/>
          <w:spacing w:val="-6"/>
          <w:sz w:val="24"/>
        </w:rPr>
        <w:t xml:space="preserve"> </w:t>
      </w:r>
      <w:r w:rsidR="00633480">
        <w:rPr>
          <w:rFonts w:ascii="Arial"/>
          <w:spacing w:val="-6"/>
          <w:sz w:val="24"/>
        </w:rPr>
        <w:t>2019</w:t>
      </w:r>
      <w:r w:rsidR="00D85B03">
        <w:rPr>
          <w:rFonts w:ascii="Arial"/>
          <w:spacing w:val="-6"/>
          <w:sz w:val="24"/>
        </w:rPr>
        <w:t xml:space="preserve"> </w:t>
      </w:r>
      <w:r w:rsidR="000878D3">
        <w:rPr>
          <w:rFonts w:ascii="Arial"/>
          <w:spacing w:val="-6"/>
          <w:sz w:val="24"/>
        </w:rPr>
        <w:t xml:space="preserve">and FY19-20 </w:t>
      </w:r>
      <w:r w:rsidR="00D85B03">
        <w:rPr>
          <w:rFonts w:ascii="Arial"/>
          <w:spacing w:val="-6"/>
          <w:sz w:val="24"/>
        </w:rPr>
        <w:t>activities</w:t>
      </w:r>
      <w:r w:rsidR="006F3B97">
        <w:rPr>
          <w:rFonts w:ascii="Arial"/>
          <w:spacing w:val="-6"/>
          <w:sz w:val="24"/>
        </w:rPr>
        <w:t>, beginning with Category-III proposals.</w:t>
      </w:r>
      <w:r w:rsidR="006C01B2">
        <w:rPr>
          <w:rFonts w:ascii="Arial"/>
          <w:spacing w:val="-6"/>
          <w:sz w:val="24"/>
        </w:rPr>
        <w:t xml:space="preserve">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6B505A4C" w14:textId="68CA49A0" w:rsidR="007A64AF" w:rsidRDefault="007A64AF" w:rsidP="006F3B97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377725E" w14:textId="169CFD87" w:rsidR="00CA1B3C" w:rsidRDefault="00CA1B3C" w:rsidP="00E82E79">
      <w:pPr>
        <w:pStyle w:val="BodyText"/>
        <w:tabs>
          <w:tab w:val="left" w:pos="1220"/>
        </w:tabs>
        <w:spacing w:line="256" w:lineRule="auto"/>
        <w:ind w:left="855" w:right="214" w:firstLine="0"/>
      </w:pPr>
      <w:r w:rsidRPr="001529A9">
        <w:rPr>
          <w:u w:val="single"/>
        </w:rPr>
        <w:t>Attendees</w:t>
      </w:r>
      <w:r>
        <w:t xml:space="preserve">: Sean Kelly, </w:t>
      </w:r>
      <w:proofErr w:type="spellStart"/>
      <w:r>
        <w:t>Vigneshwari</w:t>
      </w:r>
      <w:proofErr w:type="spellEnd"/>
      <w:r w:rsidR="00CF7F30">
        <w:t xml:space="preserve"> Kumar</w:t>
      </w:r>
      <w:r>
        <w:t>, Andrea Skinner, Bryan Ruiz</w:t>
      </w:r>
    </w:p>
    <w:p w14:paraId="1E3E7F7A" w14:textId="78A02B3A" w:rsidR="00CA1B3C" w:rsidRDefault="00CA1B3C" w:rsidP="00E82E79">
      <w:pPr>
        <w:pStyle w:val="BodyText"/>
        <w:tabs>
          <w:tab w:val="left" w:pos="1220"/>
        </w:tabs>
        <w:spacing w:line="256" w:lineRule="auto"/>
        <w:ind w:left="855" w:right="214" w:firstLine="0"/>
      </w:pPr>
      <w:r w:rsidRPr="001529A9">
        <w:rPr>
          <w:u w:val="single"/>
        </w:rPr>
        <w:t>Staff present</w:t>
      </w:r>
      <w:r>
        <w:t>: David Daniels</w:t>
      </w:r>
    </w:p>
    <w:p w14:paraId="33A74329" w14:textId="6ACF608C" w:rsidR="00E82E79" w:rsidRDefault="00E82E79" w:rsidP="00E82E79">
      <w:pPr>
        <w:pStyle w:val="BodyText"/>
        <w:tabs>
          <w:tab w:val="left" w:pos="1220"/>
        </w:tabs>
        <w:spacing w:line="256" w:lineRule="auto"/>
        <w:ind w:left="855" w:right="214" w:firstLine="0"/>
      </w:pPr>
      <w:r w:rsidRPr="001529A9">
        <w:rPr>
          <w:u w:val="single"/>
        </w:rPr>
        <w:t>Guest</w:t>
      </w:r>
      <w:r>
        <w:t>: Andrea Grove: Director, Center for International Affairs</w:t>
      </w:r>
    </w:p>
    <w:p w14:paraId="4BCE1295" w14:textId="77777777" w:rsidR="00276DB2" w:rsidRDefault="00276DB2" w:rsidP="007A64AF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p w14:paraId="77ED10E8" w14:textId="3943EC68" w:rsidR="006F3B97" w:rsidRDefault="006F3B97" w:rsidP="006F3B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Review of Category-III proposals</w:t>
      </w:r>
    </w:p>
    <w:p w14:paraId="7DD118F6" w14:textId="606F8ACE" w:rsidR="00CA1B3C" w:rsidRDefault="00A135FF" w:rsidP="00CA1B3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B. Ruiz called meeting to order at 8:07am; </w:t>
      </w:r>
    </w:p>
    <w:p w14:paraId="0C146EC3" w14:textId="59B784A2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IRA#1147 Student Research</w:t>
      </w:r>
    </w:p>
    <w:p w14:paraId="70683103" w14:textId="2E33329D" w:rsidR="00CA1B3C" w:rsidRDefault="00A135FF" w:rsidP="00CA1B3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B. Ruiz asked about </w:t>
      </w:r>
      <w:r w:rsidR="001529A9">
        <w:t xml:space="preserve">what happens when </w:t>
      </w:r>
      <w:r>
        <w:t xml:space="preserve">remaining funds </w:t>
      </w:r>
      <w:r w:rsidR="001529A9">
        <w:t xml:space="preserve">are </w:t>
      </w:r>
      <w:r>
        <w:t>not used</w:t>
      </w:r>
      <w:r w:rsidR="001529A9">
        <w:t xml:space="preserve"> from student research award</w:t>
      </w:r>
      <w:r>
        <w:t xml:space="preserve">; S. Kelly replied that unused funds from Fall will roll over to Spring, </w:t>
      </w:r>
      <w:r w:rsidR="001529A9">
        <w:t xml:space="preserve">thus </w:t>
      </w:r>
      <w:r>
        <w:t xml:space="preserve">avoiding two proposals; B. Ruiz asked if </w:t>
      </w:r>
      <w:r w:rsidR="001529A9">
        <w:t xml:space="preserve">this proposal has been </w:t>
      </w:r>
      <w:r>
        <w:t xml:space="preserve">funded every year; S. Kelly </w:t>
      </w:r>
      <w:r w:rsidR="001529A9">
        <w:t xml:space="preserve">recalled </w:t>
      </w:r>
      <w:r>
        <w:t xml:space="preserve">history behind </w:t>
      </w:r>
      <w:r w:rsidR="001529A9">
        <w:t xml:space="preserve">IRA funding support of the Student Research Advisory Committee (SRAC), began </w:t>
      </w:r>
      <w:r>
        <w:t>in 2008 to fund student conference travel; as the impact has grown and participation has grown</w:t>
      </w:r>
      <w:r w:rsidR="00362CE8">
        <w:t xml:space="preserve">, the ask to IRA has increased; </w:t>
      </w:r>
      <w:r w:rsidR="001529A9">
        <w:t xml:space="preserve">as an example, </w:t>
      </w:r>
      <w:r w:rsidR="00362CE8">
        <w:t xml:space="preserve">we </w:t>
      </w:r>
      <w:r w:rsidR="001529A9">
        <w:t xml:space="preserve">currently </w:t>
      </w:r>
      <w:r w:rsidR="00362CE8">
        <w:t>have over 100 stu</w:t>
      </w:r>
      <w:r w:rsidR="001529A9">
        <w:t xml:space="preserve">dents participating this </w:t>
      </w:r>
      <w:r w:rsidR="00362CE8">
        <w:t xml:space="preserve">semester; </w:t>
      </w:r>
    </w:p>
    <w:p w14:paraId="6A8F1A8B" w14:textId="682D2B16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IRA#1184 SACNAS Conference</w:t>
      </w:r>
    </w:p>
    <w:p w14:paraId="0AA96F53" w14:textId="65601821" w:rsidR="00CA1B3C" w:rsidRDefault="00362CE8" w:rsidP="006B7720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D. Daniels and A. Skinner noted the high price tag for this, </w:t>
      </w:r>
      <w:r w:rsidR="006B7720">
        <w:t xml:space="preserve">and also </w:t>
      </w:r>
      <w:r>
        <w:t>not as many students would be able to go due to location of conference in Hawaii; S. K</w:t>
      </w:r>
      <w:r w:rsidR="006B7720">
        <w:t>elly noted that with SRAC there i</w:t>
      </w:r>
      <w:r>
        <w:t>s a per student cap of $700</w:t>
      </w:r>
      <w:r w:rsidR="006B7720">
        <w:t xml:space="preserve"> in funding support</w:t>
      </w:r>
      <w:r>
        <w:t xml:space="preserve">; A. Skinner observed that 15 students is written on the spreadsheet, but 35 students requested on the proposal and elsewhere on the spreadsheet; </w:t>
      </w:r>
      <w:r w:rsidR="006B7720">
        <w:t xml:space="preserve">also </w:t>
      </w:r>
      <w:r>
        <w:t>does not indicate how long the trip will be – S. Kelly looked</w:t>
      </w:r>
      <w:r w:rsidR="006B7720">
        <w:t xml:space="preserve"> it up, runs from Oct 22-Nov 2, further </w:t>
      </w:r>
      <w:r>
        <w:t xml:space="preserve">recalled that this has received other monies in the past before coming to IRA; A. Skinner asked if this is new; </w:t>
      </w:r>
      <w:r w:rsidR="006B7720">
        <w:t xml:space="preserve">D. Daniels replied yes that it is new to the IRA committee; </w:t>
      </w:r>
      <w:r>
        <w:t xml:space="preserve">S. Kelly </w:t>
      </w:r>
      <w:r w:rsidR="00663C06">
        <w:t xml:space="preserve">suggested that we could run it through SRAC, </w:t>
      </w:r>
      <w:r w:rsidR="006B7720">
        <w:t xml:space="preserve">and </w:t>
      </w:r>
      <w:r w:rsidR="00663C06">
        <w:t xml:space="preserve">to offer </w:t>
      </w:r>
      <w:r w:rsidR="006B7720">
        <w:t xml:space="preserve">partial funding of </w:t>
      </w:r>
      <w:r w:rsidR="00663C06">
        <w:t xml:space="preserve">$1000 per student ($300 above </w:t>
      </w:r>
      <w:r w:rsidR="006B7720">
        <w:t xml:space="preserve">SRAC </w:t>
      </w:r>
      <w:r w:rsidR="00663C06">
        <w:t xml:space="preserve">cap), and would not preclude the separate $700 </w:t>
      </w:r>
      <w:r w:rsidR="00663C06">
        <w:lastRenderedPageBreak/>
        <w:t>per studen</w:t>
      </w:r>
      <w:r w:rsidR="006B7720">
        <w:t>t support from SRAC; V. Kumar</w:t>
      </w:r>
      <w:r w:rsidR="00663C06">
        <w:t xml:space="preserve"> asked how many faculty</w:t>
      </w:r>
      <w:r w:rsidR="006B7720">
        <w:t xml:space="preserve"> are going</w:t>
      </w:r>
      <w:r w:rsidR="00663C06">
        <w:t xml:space="preserve">, says </w:t>
      </w:r>
      <w:r w:rsidR="006B7720">
        <w:t>“</w:t>
      </w:r>
      <w:r w:rsidR="00663C06">
        <w:t>5</w:t>
      </w:r>
      <w:r w:rsidR="006B7720">
        <w:t>”</w:t>
      </w:r>
      <w:r w:rsidR="00663C06">
        <w:t xml:space="preserve"> in airfare, 4 in registration fee; </w:t>
      </w:r>
      <w:r w:rsidR="006B7720">
        <w:t xml:space="preserve">S. Kelly added that it could be that one of the registration days is complimentary; </w:t>
      </w:r>
      <w:r w:rsidR="00663C06">
        <w:t xml:space="preserve">D. Daniels agreed to reach out to </w:t>
      </w:r>
      <w:r w:rsidR="006B7720">
        <w:t xml:space="preserve">proposal sponsor in order to </w:t>
      </w:r>
      <w:r w:rsidR="00663C06">
        <w:t>clarify how many students and how many faculty;</w:t>
      </w:r>
    </w:p>
    <w:p w14:paraId="3F806111" w14:textId="212072CF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IRA#1176 Coastal Monitoring with RPS’s in Maui</w:t>
      </w:r>
    </w:p>
    <w:p w14:paraId="5226637B" w14:textId="60766603" w:rsidR="00CA1B3C" w:rsidRDefault="006B7720" w:rsidP="006B7720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proofErr w:type="gramStart"/>
      <w:r>
        <w:t>V. Kumar observed</w:t>
      </w:r>
      <w:r w:rsidR="004147E9">
        <w:t xml:space="preserve"> that only six students are going; D. Daniels </w:t>
      </w:r>
      <w:r>
        <w:t xml:space="preserve">added that the committee in the past has redirected funding to other sources (e.g. mini-grants) when student participant </w:t>
      </w:r>
      <w:r w:rsidR="006E042A">
        <w:t xml:space="preserve">number is low; further </w:t>
      </w:r>
      <w:r w:rsidR="004147E9">
        <w:t>observed that this proposal</w:t>
      </w:r>
      <w:r w:rsidR="006E042A">
        <w:t xml:space="preserve"> requires student use of drones, drones that need a license to fly, </w:t>
      </w:r>
      <w:r w:rsidR="00775491">
        <w:t xml:space="preserve">and mentions our ESRM course that would grant licensure at the end of the class; </w:t>
      </w:r>
      <w:r w:rsidR="006E042A">
        <w:t>so</w:t>
      </w:r>
      <w:r w:rsidR="00775491">
        <w:t>,</w:t>
      </w:r>
      <w:r w:rsidR="006E042A">
        <w:t xml:space="preserve"> the licensing course would act as a prerequisite for the activity; however, current IRA guidelines require that IRA supported activities are open for all students to participate, but this one would by default limit student participation to those taking the ESRM class.</w:t>
      </w:r>
      <w:proofErr w:type="gramEnd"/>
      <w:r w:rsidR="006E042A">
        <w:t xml:space="preserve"> </w:t>
      </w:r>
    </w:p>
    <w:p w14:paraId="39931723" w14:textId="3C488291" w:rsidR="006F3B97" w:rsidRDefault="006F3B97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E91A3D8" w14:textId="25C34764" w:rsidR="00976586" w:rsidRDefault="007A64AF" w:rsidP="00276DB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3B52B4">
        <w:t>Question and answer session</w:t>
      </w:r>
      <w:r w:rsidR="006F3B97">
        <w:t xml:space="preserve"> from </w:t>
      </w:r>
      <w:r w:rsidR="003B52B4">
        <w:t>the Center</w:t>
      </w:r>
      <w:r w:rsidR="006F3B97">
        <w:t xml:space="preserve"> for International Affairs (8:30AM with Andrea Grove)</w:t>
      </w:r>
    </w:p>
    <w:p w14:paraId="4F969BC6" w14:textId="2C741EC4" w:rsidR="00CA1B3C" w:rsidRDefault="00663C06" w:rsidP="006B7720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A. Grove </w:t>
      </w:r>
      <w:r w:rsidR="006E042A">
        <w:t xml:space="preserve">recalled that the CIA committee </w:t>
      </w:r>
      <w:r>
        <w:t>approved trips from N</w:t>
      </w:r>
      <w:r w:rsidR="006E042A">
        <w:t xml:space="preserve">ew </w:t>
      </w:r>
      <w:r>
        <w:t>Z</w:t>
      </w:r>
      <w:r w:rsidR="006E042A">
        <w:t>ealand</w:t>
      </w:r>
      <w:r>
        <w:t>, they went for the first time</w:t>
      </w:r>
      <w:r w:rsidR="006E042A">
        <w:t xml:space="preserve"> last semester; also approved a</w:t>
      </w:r>
      <w:r>
        <w:t xml:space="preserve"> new one to Spain, new one to Peru, </w:t>
      </w:r>
      <w:r w:rsidR="006E042A">
        <w:t xml:space="preserve">and approved India and Germany as </w:t>
      </w:r>
      <w:r>
        <w:t xml:space="preserve">repeats; in terms of ranking, one thing we consider is to weigh whether or not to prioritize ones that have been before </w:t>
      </w:r>
      <w:r w:rsidR="00775491">
        <w:t>versus new trips; CIA committee noted an advantage for ones that have gone before, as relationships have been built with overseas universities</w:t>
      </w:r>
      <w:r w:rsidR="006D365B">
        <w:t>; we</w:t>
      </w:r>
      <w:r w:rsidR="00775491">
        <w:t xml:space="preserve"> also</w:t>
      </w:r>
      <w:r w:rsidR="006D365B">
        <w:t xml:space="preserve"> weigh heavily toward faculty trip leaders that have been </w:t>
      </w:r>
      <w:r w:rsidR="00775491">
        <w:t xml:space="preserve">to the host country </w:t>
      </w:r>
      <w:r w:rsidR="006D365B">
        <w:t xml:space="preserve">before; </w:t>
      </w:r>
      <w:r w:rsidR="00775491">
        <w:t xml:space="preserve">committee takes a focused </w:t>
      </w:r>
      <w:r w:rsidR="006D365B">
        <w:t xml:space="preserve">look at </w:t>
      </w:r>
      <w:r w:rsidR="00775491">
        <w:t xml:space="preserve">the </w:t>
      </w:r>
      <w:r w:rsidR="006D365B">
        <w:t xml:space="preserve">academic rigor </w:t>
      </w:r>
      <w:r w:rsidR="00775491">
        <w:t xml:space="preserve">of the trip </w:t>
      </w:r>
      <w:r w:rsidR="006D365B">
        <w:t xml:space="preserve">versus looking like a tour; </w:t>
      </w:r>
      <w:r w:rsidR="00775491">
        <w:t xml:space="preserve">e.g. </w:t>
      </w:r>
      <w:r w:rsidR="006D365B">
        <w:t xml:space="preserve">Germany course has a relationship with our school of MVS; D. Daniels observed </w:t>
      </w:r>
      <w:r w:rsidR="00775491">
        <w:t xml:space="preserve">that there was </w:t>
      </w:r>
      <w:r w:rsidR="006D365B">
        <w:t>no IRA proposal for Germany; A. Grove recalled sending t</w:t>
      </w:r>
      <w:r w:rsidR="00775491">
        <w:t>he Germany group a lengthy communication</w:t>
      </w:r>
      <w:r w:rsidR="006D365B">
        <w:t xml:space="preserve"> about this; S. Kelly </w:t>
      </w:r>
      <w:r w:rsidR="00775491">
        <w:t xml:space="preserve">suggested the idea of a different funding approach, </w:t>
      </w:r>
      <w:r w:rsidR="006D365B">
        <w:t>what if IRA send</w:t>
      </w:r>
      <w:r w:rsidR="00775491">
        <w:t xml:space="preserve">s CIA a chunk of money instead – currently </w:t>
      </w:r>
      <w:r w:rsidR="006D365B">
        <w:t xml:space="preserve">there’s an odd disconnect on IRA’s end for trying to approve courses with </w:t>
      </w:r>
      <w:r w:rsidR="00F277E0">
        <w:t>the international logistics in mind; the IRA committee grapples with a lack of experience in reviewing international courses, which is the expertise the CIA committee brings</w:t>
      </w:r>
      <w:r w:rsidR="006D365B">
        <w:t>; A. Grove</w:t>
      </w:r>
      <w:r w:rsidR="00F277E0">
        <w:t xml:space="preserve"> saw the benefits of this approach</w:t>
      </w:r>
      <w:r w:rsidR="009A515D">
        <w:t>, agreed that it could work</w:t>
      </w:r>
      <w:bookmarkStart w:id="0" w:name="_GoBack"/>
      <w:bookmarkEnd w:id="0"/>
      <w:r w:rsidR="00F277E0">
        <w:t>; noted that</w:t>
      </w:r>
      <w:r w:rsidR="006D365B">
        <w:t xml:space="preserve"> sometimes we have two proposals and sometimes we </w:t>
      </w:r>
      <w:r w:rsidR="00F277E0">
        <w:t>have six proposals, but surplus funds would just be returned to the IRA</w:t>
      </w:r>
      <w:r w:rsidR="006D365B">
        <w:t>; S. Kelly</w:t>
      </w:r>
      <w:r w:rsidR="00F277E0">
        <w:t xml:space="preserve"> recalled from early data capture that the chunk would be about 30% of IRA’s total budget; </w:t>
      </w:r>
      <w:r w:rsidR="00F277E0">
        <w:lastRenderedPageBreak/>
        <w:t xml:space="preserve">delivered as a chunk to CIA, it would give the center(s) more control; A. Skinner added that </w:t>
      </w:r>
      <w:r w:rsidR="006D365B">
        <w:t xml:space="preserve">this would be </w:t>
      </w:r>
      <w:r w:rsidR="00F277E0">
        <w:t xml:space="preserve">more of </w:t>
      </w:r>
      <w:r w:rsidR="006D365B">
        <w:t>an equitable approach as well, so that IRA spends equal amounts on the different categories</w:t>
      </w:r>
      <w:r w:rsidR="00F277E0">
        <w:t xml:space="preserve">,, noting that IRA funds must also go to other trips, speakers, etc.; </w:t>
      </w:r>
      <w:r w:rsidR="001E0FCF" w:rsidRPr="0099559B">
        <w:t>A. Grove</w:t>
      </w:r>
      <w:r w:rsidR="0099559B">
        <w:t xml:space="preserve"> in consideration of </w:t>
      </w:r>
      <w:r w:rsidR="001E0FCF">
        <w:t>if you have to cut any, India has gone every year for many years running; Peru we’ve turned down before, but this proposal was stronger</w:t>
      </w:r>
      <w:r w:rsidR="0099559B">
        <w:t xml:space="preserve"> this year; CIA’s ranking would be as follows: </w:t>
      </w:r>
      <w:r w:rsidR="001E0FCF">
        <w:t>1) Spain, 2) N</w:t>
      </w:r>
      <w:r w:rsidR="0099559B">
        <w:t xml:space="preserve">ew </w:t>
      </w:r>
      <w:r w:rsidR="001E0FCF">
        <w:t>Z</w:t>
      </w:r>
      <w:r w:rsidR="0099559B">
        <w:t>ealand</w:t>
      </w:r>
      <w:r w:rsidR="001E0FCF">
        <w:t xml:space="preserve">, 3) Peru, 4) India; </w:t>
      </w:r>
      <w:r w:rsidR="0099559B">
        <w:t xml:space="preserve">V. Kumar asked more about the academic focus of the </w:t>
      </w:r>
      <w:r w:rsidR="00C61741">
        <w:t>In</w:t>
      </w:r>
      <w:r w:rsidR="0099559B">
        <w:t xml:space="preserve">dia trip; </w:t>
      </w:r>
      <w:r w:rsidR="00C61741">
        <w:t xml:space="preserve">A. Grove </w:t>
      </w:r>
      <w:r w:rsidR="0099559B">
        <w:t>agreed that this trip is strong academically and that they study bio-technology; V. Kumar a</w:t>
      </w:r>
      <w:r w:rsidR="00C61741">
        <w:t xml:space="preserve">sked if </w:t>
      </w:r>
      <w:r w:rsidR="0099559B">
        <w:t xml:space="preserve">the </w:t>
      </w:r>
      <w:r w:rsidR="00C61741">
        <w:t xml:space="preserve">Peru </w:t>
      </w:r>
      <w:r w:rsidR="0099559B">
        <w:t xml:space="preserve">trip had the same level of academic rigor; </w:t>
      </w:r>
      <w:r w:rsidR="00C61741">
        <w:t xml:space="preserve">A. Grove </w:t>
      </w:r>
      <w:r w:rsidR="0099559B">
        <w:t xml:space="preserve">replied that </w:t>
      </w:r>
      <w:r w:rsidR="00C61741">
        <w:t xml:space="preserve">you can see that those objectives are in there, but possibly not as compelling; also only one unit of credit for Peru, because the trip is shorter; S. Kelly asked about New Zealand, A. Grove recalled that the faculty leader does a great job of interfacing with other NZ universities; </w:t>
      </w:r>
      <w:r w:rsidR="005E2000">
        <w:t xml:space="preserve">A. Skinner </w:t>
      </w:r>
      <w:r w:rsidR="0099559B">
        <w:t xml:space="preserve">asked </w:t>
      </w:r>
      <w:r w:rsidR="005E2000">
        <w:t xml:space="preserve">about the </w:t>
      </w:r>
      <w:r w:rsidR="0099559B">
        <w:t>staffing requirements, J. Edwards</w:t>
      </w:r>
      <w:r w:rsidR="005E2000">
        <w:t xml:space="preserve"> does a lot but also is tackling Senate and the other three mission centers; </w:t>
      </w:r>
      <w:r w:rsidR="006C5C30">
        <w:t xml:space="preserve">A. Grove </w:t>
      </w:r>
      <w:r w:rsidR="0099559B">
        <w:t xml:space="preserve">agreed and added that all of </w:t>
      </w:r>
      <w:r w:rsidR="006C5C30">
        <w:t xml:space="preserve">the post-decision </w:t>
      </w:r>
      <w:r w:rsidR="0099559B">
        <w:t>management is what she’s currently</w:t>
      </w:r>
      <w:r w:rsidR="006C5C30">
        <w:t xml:space="preserve"> doing;</w:t>
      </w:r>
    </w:p>
    <w:p w14:paraId="5F586ADC" w14:textId="434B806E" w:rsidR="007A64AF" w:rsidRDefault="007A64AF" w:rsidP="007A64AF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4F36291B" w14:textId="15F09DEF" w:rsidR="006F3B97" w:rsidRPr="00791634" w:rsidRDefault="006F3B97" w:rsidP="007A64AF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760D9AA7" w14:textId="5FE2C99A" w:rsidR="007B1207" w:rsidRDefault="007A64AF" w:rsidP="007B120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1A5D0E83" w14:textId="3A1B48BE" w:rsidR="00CA1B3C" w:rsidRDefault="0099559B" w:rsidP="0099559B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Meeting adjourned at 8:58am.</w:t>
      </w:r>
    </w:p>
    <w:p w14:paraId="18D9931C" w14:textId="77777777" w:rsidR="007B1207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sectPr w:rsidR="007B1207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717F3"/>
    <w:rsid w:val="000878D3"/>
    <w:rsid w:val="000C17CB"/>
    <w:rsid w:val="000C7EAE"/>
    <w:rsid w:val="001043E5"/>
    <w:rsid w:val="00120258"/>
    <w:rsid w:val="00140D6B"/>
    <w:rsid w:val="001529A9"/>
    <w:rsid w:val="00163B9B"/>
    <w:rsid w:val="001B509A"/>
    <w:rsid w:val="001C3836"/>
    <w:rsid w:val="001E0FCF"/>
    <w:rsid w:val="001E12BB"/>
    <w:rsid w:val="00230C6F"/>
    <w:rsid w:val="00261B22"/>
    <w:rsid w:val="00276DB2"/>
    <w:rsid w:val="00312588"/>
    <w:rsid w:val="00316A64"/>
    <w:rsid w:val="00362CE8"/>
    <w:rsid w:val="00386BCC"/>
    <w:rsid w:val="00390096"/>
    <w:rsid w:val="00391A30"/>
    <w:rsid w:val="003A6758"/>
    <w:rsid w:val="003B52B4"/>
    <w:rsid w:val="003C54F6"/>
    <w:rsid w:val="003E20B6"/>
    <w:rsid w:val="004147E9"/>
    <w:rsid w:val="0044047D"/>
    <w:rsid w:val="0045504F"/>
    <w:rsid w:val="004A7D08"/>
    <w:rsid w:val="004D0D6E"/>
    <w:rsid w:val="004D2198"/>
    <w:rsid w:val="004D6CA4"/>
    <w:rsid w:val="00542777"/>
    <w:rsid w:val="005604D0"/>
    <w:rsid w:val="00562366"/>
    <w:rsid w:val="00566E30"/>
    <w:rsid w:val="005734B3"/>
    <w:rsid w:val="005826BC"/>
    <w:rsid w:val="00594FF6"/>
    <w:rsid w:val="005E2000"/>
    <w:rsid w:val="0060113C"/>
    <w:rsid w:val="00620285"/>
    <w:rsid w:val="00633480"/>
    <w:rsid w:val="00637F85"/>
    <w:rsid w:val="00642D83"/>
    <w:rsid w:val="00663C06"/>
    <w:rsid w:val="00682925"/>
    <w:rsid w:val="006B7720"/>
    <w:rsid w:val="006C01B2"/>
    <w:rsid w:val="006C198A"/>
    <w:rsid w:val="006C5C30"/>
    <w:rsid w:val="006D0AC1"/>
    <w:rsid w:val="006D365B"/>
    <w:rsid w:val="006E042A"/>
    <w:rsid w:val="006F0E7F"/>
    <w:rsid w:val="006F3B97"/>
    <w:rsid w:val="00711ABF"/>
    <w:rsid w:val="00713B59"/>
    <w:rsid w:val="007174BF"/>
    <w:rsid w:val="00741F08"/>
    <w:rsid w:val="00775491"/>
    <w:rsid w:val="00791634"/>
    <w:rsid w:val="007A41AB"/>
    <w:rsid w:val="007A64AF"/>
    <w:rsid w:val="007B1207"/>
    <w:rsid w:val="007B186E"/>
    <w:rsid w:val="007F3F86"/>
    <w:rsid w:val="0082772B"/>
    <w:rsid w:val="00835645"/>
    <w:rsid w:val="00835C21"/>
    <w:rsid w:val="00861E4E"/>
    <w:rsid w:val="00871C28"/>
    <w:rsid w:val="008754A2"/>
    <w:rsid w:val="008D167F"/>
    <w:rsid w:val="008F14FF"/>
    <w:rsid w:val="00950742"/>
    <w:rsid w:val="00976586"/>
    <w:rsid w:val="0099559B"/>
    <w:rsid w:val="009A515D"/>
    <w:rsid w:val="00A135FF"/>
    <w:rsid w:val="00A4019C"/>
    <w:rsid w:val="00A40418"/>
    <w:rsid w:val="00A42243"/>
    <w:rsid w:val="00A437AF"/>
    <w:rsid w:val="00A81546"/>
    <w:rsid w:val="00A968BF"/>
    <w:rsid w:val="00AE405D"/>
    <w:rsid w:val="00AF527B"/>
    <w:rsid w:val="00B10D12"/>
    <w:rsid w:val="00B532EA"/>
    <w:rsid w:val="00B743B0"/>
    <w:rsid w:val="00B7673E"/>
    <w:rsid w:val="00B86F11"/>
    <w:rsid w:val="00BB3D2C"/>
    <w:rsid w:val="00BF15B3"/>
    <w:rsid w:val="00C34A79"/>
    <w:rsid w:val="00C61741"/>
    <w:rsid w:val="00C61A3E"/>
    <w:rsid w:val="00C818FB"/>
    <w:rsid w:val="00C9151F"/>
    <w:rsid w:val="00CA1B3C"/>
    <w:rsid w:val="00CA4AC5"/>
    <w:rsid w:val="00CB1517"/>
    <w:rsid w:val="00CB4C64"/>
    <w:rsid w:val="00CF1B30"/>
    <w:rsid w:val="00CF7F30"/>
    <w:rsid w:val="00D268FD"/>
    <w:rsid w:val="00D50581"/>
    <w:rsid w:val="00D76ACE"/>
    <w:rsid w:val="00D85B03"/>
    <w:rsid w:val="00DB3517"/>
    <w:rsid w:val="00DD505B"/>
    <w:rsid w:val="00E024C3"/>
    <w:rsid w:val="00E54C36"/>
    <w:rsid w:val="00E73EE8"/>
    <w:rsid w:val="00E82E79"/>
    <w:rsid w:val="00E90D15"/>
    <w:rsid w:val="00EC65A7"/>
    <w:rsid w:val="00EE5383"/>
    <w:rsid w:val="00F22660"/>
    <w:rsid w:val="00F26044"/>
    <w:rsid w:val="00F277E0"/>
    <w:rsid w:val="00F54856"/>
    <w:rsid w:val="00F64AEA"/>
    <w:rsid w:val="00F7476C"/>
    <w:rsid w:val="00F929B9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17</cp:revision>
  <dcterms:created xsi:type="dcterms:W3CDTF">2019-04-02T15:02:00Z</dcterms:created>
  <dcterms:modified xsi:type="dcterms:W3CDTF">2019-04-04T16:27:00Z</dcterms:modified>
</cp:coreProperties>
</file>