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8159" w14:textId="5B8F4A21" w:rsidR="00E83ECE" w:rsidRPr="00884CA4" w:rsidRDefault="007F5840">
      <w:pPr>
        <w:rPr>
          <w:b/>
        </w:rPr>
      </w:pPr>
      <w:r>
        <w:rPr>
          <w:b/>
        </w:rPr>
        <w:t xml:space="preserve">CSU </w:t>
      </w:r>
      <w:bookmarkStart w:id="0" w:name="_GoBack"/>
      <w:bookmarkEnd w:id="0"/>
      <w:r w:rsidR="00884CA4">
        <w:rPr>
          <w:b/>
        </w:rPr>
        <w:t xml:space="preserve">Channel Islands </w:t>
      </w:r>
      <w:r w:rsidR="00C23573" w:rsidRPr="00884CA4">
        <w:rPr>
          <w:b/>
        </w:rPr>
        <w:t>Graduation Initiative 2025 Campus Plan: April 28, 2017</w:t>
      </w:r>
    </w:p>
    <w:p w14:paraId="708FFB43" w14:textId="77777777" w:rsidR="00C23573" w:rsidRPr="005853C4" w:rsidRDefault="0001524D" w:rsidP="005853C4">
      <w:pPr>
        <w:pStyle w:val="ListParagraph"/>
        <w:numPr>
          <w:ilvl w:val="0"/>
          <w:numId w:val="21"/>
        </w:numPr>
        <w:rPr>
          <w:b/>
        </w:rPr>
      </w:pPr>
      <w:r w:rsidRPr="005853C4">
        <w:rPr>
          <w:b/>
        </w:rPr>
        <w:t>Additional Detail on September 2016 Plan</w:t>
      </w:r>
    </w:p>
    <w:p w14:paraId="5EA72190" w14:textId="6C52B8D4" w:rsidR="0001524D" w:rsidRDefault="00F24BC1" w:rsidP="0001524D">
      <w:r>
        <w:t>Emphasis</w:t>
      </w:r>
      <w:r w:rsidR="00D0026E">
        <w:t xml:space="preserve"> on student success is a hallmark of CSU Channel Island’s mission to </w:t>
      </w:r>
      <w:r>
        <w:t>focus on serving the needs of our</w:t>
      </w:r>
      <w:r w:rsidR="00D0026E">
        <w:t xml:space="preserve"> students.  </w:t>
      </w:r>
      <w:r>
        <w:t xml:space="preserve">The results of that focus are evident in the graduation rates reported for CSUCI’s students in recent years and in </w:t>
      </w:r>
      <w:r w:rsidR="004D7902">
        <w:t xml:space="preserve">the </w:t>
      </w:r>
      <w:r>
        <w:t xml:space="preserve">University’s recent selection by the Foundation for Student Success to serve as a national model to assist other institutions seeking to improve outcomes for underrepresented students. </w:t>
      </w:r>
      <w:r w:rsidR="00191C04">
        <w:t>Since the submission of the CSU Channel Islands</w:t>
      </w:r>
      <w:r w:rsidR="004F5C3D">
        <w:t xml:space="preserve"> </w:t>
      </w:r>
      <w:r>
        <w:t xml:space="preserve">Interim campus plan in </w:t>
      </w:r>
      <w:r w:rsidR="0001524D">
        <w:t>September 2016,</w:t>
      </w:r>
      <w:r w:rsidR="004F5C3D">
        <w:t xml:space="preserve"> </w:t>
      </w:r>
      <w:r>
        <w:t>the campus</w:t>
      </w:r>
      <w:r w:rsidR="0001524D">
        <w:t xml:space="preserve"> engaged in an extensive </w:t>
      </w:r>
      <w:r>
        <w:t xml:space="preserve">student success </w:t>
      </w:r>
      <w:r w:rsidR="0001524D">
        <w:t>planning effort that</w:t>
      </w:r>
      <w:r w:rsidR="004F5C3D">
        <w:t xml:space="preserve"> </w:t>
      </w:r>
      <w:r w:rsidR="0001524D">
        <w:t>involved all campus constituencies</w:t>
      </w:r>
      <w:r w:rsidR="004F5C3D">
        <w:t xml:space="preserve">. A Graduation Initiative 2025 Committee was formed to create </w:t>
      </w:r>
      <w:r>
        <w:t>a plan</w:t>
      </w:r>
      <w:r w:rsidR="004F5C3D">
        <w:t xml:space="preserve"> and monitor progress towards achieving our</w:t>
      </w:r>
      <w:r w:rsidR="00191C04">
        <w:t xml:space="preserve"> campus goals.</w:t>
      </w:r>
      <w:r w:rsidR="004F5C3D">
        <w:t xml:space="preserve"> </w:t>
      </w:r>
      <w:r w:rsidR="00191C04">
        <w:t>T</w:t>
      </w:r>
      <w:r w:rsidR="004F5C3D">
        <w:t xml:space="preserve">his committee </w:t>
      </w:r>
      <w:r w:rsidR="00191C04">
        <w:t xml:space="preserve">was </w:t>
      </w:r>
      <w:r>
        <w:t>charged with</w:t>
      </w:r>
      <w:r w:rsidR="00191C04">
        <w:t xml:space="preserve"> develop</w:t>
      </w:r>
      <w:r>
        <w:t>ing</w:t>
      </w:r>
      <w:r w:rsidR="00191C04">
        <w:t xml:space="preserve"> a</w:t>
      </w:r>
      <w:r w:rsidR="004F5C3D">
        <w:t xml:space="preserve"> </w:t>
      </w:r>
      <w:r w:rsidR="00191C04">
        <w:t xml:space="preserve">broadly </w:t>
      </w:r>
      <w:r w:rsidR="004F5C3D">
        <w:t xml:space="preserve">inclusive and </w:t>
      </w:r>
      <w:r w:rsidR="00884CA4">
        <w:t>evidence-</w:t>
      </w:r>
      <w:r w:rsidR="004F5C3D">
        <w:t xml:space="preserve">based campus process.  </w:t>
      </w:r>
      <w:r w:rsidR="0001524D">
        <w:t xml:space="preserve">This report </w:t>
      </w:r>
      <w:r w:rsidR="00304FA3">
        <w:t xml:space="preserve">actually </w:t>
      </w:r>
      <w:r w:rsidR="0001524D">
        <w:t>represen</w:t>
      </w:r>
      <w:r w:rsidR="00C14840">
        <w:t>ts the Executive S</w:t>
      </w:r>
      <w:r w:rsidR="0001524D">
        <w:t xml:space="preserve">ummary of </w:t>
      </w:r>
      <w:r w:rsidR="00D0026E">
        <w:t xml:space="preserve">what will be </w:t>
      </w:r>
      <w:r w:rsidR="0001524D">
        <w:t xml:space="preserve">a detailed and </w:t>
      </w:r>
      <w:r w:rsidR="00884CA4">
        <w:t xml:space="preserve">thoroughly </w:t>
      </w:r>
      <w:r w:rsidR="0001524D">
        <w:t xml:space="preserve">documented CI Student Success Plan being prepared </w:t>
      </w:r>
      <w:r w:rsidR="004F5C3D">
        <w:t>by the Graduation Initiative 2025 Committee</w:t>
      </w:r>
      <w:r w:rsidR="0001524D">
        <w:t xml:space="preserve">. </w:t>
      </w:r>
      <w:r w:rsidR="00515B91">
        <w:t>We are modeling our larger report after an effort at the University of Nevada Reno</w:t>
      </w:r>
      <w:r w:rsidR="00304FA3">
        <w:t xml:space="preserve"> </w:t>
      </w:r>
      <w:r w:rsidR="00515B91">
        <w:t xml:space="preserve">that </w:t>
      </w:r>
      <w:r w:rsidR="00311465">
        <w:t>sought</w:t>
      </w:r>
      <w:r w:rsidR="00515B91">
        <w:t xml:space="preserve"> not only to </w:t>
      </w:r>
      <w:r w:rsidR="00124234">
        <w:t>document the concrete planning goals</w:t>
      </w:r>
      <w:r w:rsidR="00C14840">
        <w:t xml:space="preserve"> of the institution,</w:t>
      </w:r>
      <w:r w:rsidR="00124234">
        <w:t xml:space="preserve"> but </w:t>
      </w:r>
      <w:r w:rsidR="00C14840">
        <w:t xml:space="preserve">to </w:t>
      </w:r>
      <w:r w:rsidR="00124234">
        <w:t xml:space="preserve">also </w:t>
      </w:r>
      <w:r w:rsidR="00515B91">
        <w:t xml:space="preserve">include </w:t>
      </w:r>
      <w:r w:rsidR="00884CA4">
        <w:t xml:space="preserve">human </w:t>
      </w:r>
      <w:r w:rsidR="00515B91">
        <w:t>stories behind the data of student successes and challenges that directly impact progress toward degree.</w:t>
      </w:r>
      <w:r w:rsidR="004F5C3D">
        <w:rPr>
          <w:rStyle w:val="FootnoteReference"/>
        </w:rPr>
        <w:footnoteReference w:id="1"/>
      </w:r>
      <w:r w:rsidR="00515B91">
        <w:t xml:space="preserve"> </w:t>
      </w:r>
      <w:r w:rsidR="00310FB4">
        <w:t xml:space="preserve"> </w:t>
      </w:r>
      <w:r w:rsidR="00580B0F">
        <w:t xml:space="preserve">The final report will be widely shared as part of the ongoing communications to engage and inform the campus community about the </w:t>
      </w:r>
      <w:r w:rsidR="00D058F3">
        <w:t>goals and challenges surrounding the Graduation Initiative</w:t>
      </w:r>
      <w:r w:rsidR="00B904E3">
        <w:t xml:space="preserve"> 2025</w:t>
      </w:r>
      <w:r w:rsidR="00D058F3">
        <w:t>.</w:t>
      </w:r>
    </w:p>
    <w:p w14:paraId="366ABFD3" w14:textId="3C0709C4" w:rsidR="00580B0F" w:rsidRDefault="00F51DB9" w:rsidP="0001524D">
      <w:r>
        <w:t>Since the initial report in September 2016</w:t>
      </w:r>
      <w:r w:rsidR="004D7902">
        <w:t>,</w:t>
      </w:r>
      <w:r>
        <w:t xml:space="preserve"> CSU Channel Islands </w:t>
      </w:r>
      <w:r w:rsidR="004D7902">
        <w:t xml:space="preserve">has </w:t>
      </w:r>
      <w:r>
        <w:t>continued to take significant steps to improve student success and increase graduation rates.  These include</w:t>
      </w:r>
      <w:r w:rsidR="00580B0F">
        <w:t xml:space="preserve"> the hiring of 19 tenure track faculty </w:t>
      </w:r>
      <w:r w:rsidR="007F1D72">
        <w:t xml:space="preserve">(a projected 14% increase over 16-17) </w:t>
      </w:r>
      <w:r w:rsidR="00580B0F">
        <w:t xml:space="preserve">who will join the campus in fall 2017.  </w:t>
      </w:r>
      <w:r w:rsidR="00C86F48">
        <w:t xml:space="preserve">With only modest </w:t>
      </w:r>
      <w:r>
        <w:t>funded enrollment growth</w:t>
      </w:r>
      <w:r w:rsidR="00C86F48">
        <w:t xml:space="preserve"> in the current year and no funded enrollment growth planned for the coming year</w:t>
      </w:r>
      <w:r>
        <w:t xml:space="preserve">, the campus </w:t>
      </w:r>
      <w:r w:rsidR="00C86F48">
        <w:t xml:space="preserve">still </w:t>
      </w:r>
      <w:r>
        <w:t xml:space="preserve">increased the number of course sections offered </w:t>
      </w:r>
      <w:r w:rsidR="00B81DAA">
        <w:t xml:space="preserve">to students </w:t>
      </w:r>
      <w:r>
        <w:t xml:space="preserve">from an annual average of 1311 in 15-16 to 1391 in the current year </w:t>
      </w:r>
      <w:r w:rsidR="00C86F48">
        <w:t xml:space="preserve">(a 6% increase) </w:t>
      </w:r>
      <w:r>
        <w:t xml:space="preserve">and </w:t>
      </w:r>
      <w:r w:rsidR="00B81DAA">
        <w:t>a projected 1450 in the coming academic year</w:t>
      </w:r>
      <w:r w:rsidR="00C86F48">
        <w:t xml:space="preserve"> (a 4% increase)</w:t>
      </w:r>
      <w:r w:rsidR="00B81DAA">
        <w:t xml:space="preserve">.  </w:t>
      </w:r>
      <w:r>
        <w:t xml:space="preserve">One-time resources from the CSU permitted the hiring </w:t>
      </w:r>
      <w:r w:rsidR="00580B0F">
        <w:t xml:space="preserve">of </w:t>
      </w:r>
      <w:r>
        <w:t>a new professional academic advisor focused solely on facilitating the graduation process</w:t>
      </w:r>
      <w:r w:rsidR="00C86F48">
        <w:t xml:space="preserve"> (increasing the number of professional advisers by 16%)</w:t>
      </w:r>
      <w:r>
        <w:t xml:space="preserve">, as well as the addition of peer mentoring resources </w:t>
      </w:r>
      <w:r w:rsidR="00B81DAA">
        <w:t>to assist students</w:t>
      </w:r>
      <w:r w:rsidR="00392392">
        <w:t>.</w:t>
      </w:r>
      <w:r w:rsidR="00B81DAA">
        <w:t xml:space="preserve"> </w:t>
      </w:r>
    </w:p>
    <w:p w14:paraId="4CBF84A0" w14:textId="6C52E62E" w:rsidR="00F25145" w:rsidRDefault="007B5F64" w:rsidP="004D2DA2">
      <w:r>
        <w:t>Th</w:t>
      </w:r>
      <w:r w:rsidR="00311465">
        <w:t>e Channel Islands</w:t>
      </w:r>
      <w:r w:rsidR="00884CA4">
        <w:t xml:space="preserve"> planning process </w:t>
      </w:r>
      <w:r w:rsidR="00D0026E">
        <w:t>is</w:t>
      </w:r>
      <w:r w:rsidR="00884CA4">
        <w:t xml:space="preserve"> data-</w:t>
      </w:r>
      <w:r w:rsidR="00B904E3">
        <w:t>driven, and through the process</w:t>
      </w:r>
      <w:r w:rsidR="00D058F3">
        <w:t xml:space="preserve"> additional data requirements </w:t>
      </w:r>
      <w:r w:rsidR="00D0026E">
        <w:t>were</w:t>
      </w:r>
      <w:r w:rsidR="00D058F3">
        <w:t xml:space="preserve"> identified a</w:t>
      </w:r>
      <w:r w:rsidR="00B904E3">
        <w:t>nd a plan for collecting needed</w:t>
      </w:r>
      <w:r w:rsidR="00D058F3">
        <w:t xml:space="preserve"> information </w:t>
      </w:r>
      <w:r w:rsidR="00D0026E">
        <w:t>was</w:t>
      </w:r>
      <w:r w:rsidR="00D058F3">
        <w:t xml:space="preserve"> formulated</w:t>
      </w:r>
      <w:r>
        <w:t xml:space="preserve"> </w:t>
      </w:r>
      <w:r w:rsidR="00C04434">
        <w:t>(discussed below).</w:t>
      </w:r>
      <w:r>
        <w:t xml:space="preserve"> </w:t>
      </w:r>
      <w:r w:rsidR="00B83F75">
        <w:t>One important finding of our analysis of the d</w:t>
      </w:r>
      <w:r>
        <w:t>ata on</w:t>
      </w:r>
      <w:r w:rsidR="00C04434">
        <w:t xml:space="preserve"> the demographics, academic preparation, and field</w:t>
      </w:r>
      <w:r w:rsidR="00311465">
        <w:t>s</w:t>
      </w:r>
      <w:r w:rsidR="00C04434">
        <w:t xml:space="preserve"> of study of</w:t>
      </w:r>
      <w:r w:rsidR="00B83F75">
        <w:t xml:space="preserve"> students at</w:t>
      </w:r>
      <w:r>
        <w:t xml:space="preserve"> Channel Islands </w:t>
      </w:r>
      <w:r w:rsidR="00B83F75">
        <w:t xml:space="preserve">needs to be emphasized at the outset:  </w:t>
      </w:r>
      <w:r w:rsidR="00B83F75" w:rsidRPr="000A5891">
        <w:t>we are</w:t>
      </w:r>
      <w:r w:rsidRPr="000A5891">
        <w:t xml:space="preserve"> a rapidly changing university.</w:t>
      </w:r>
      <w:r w:rsidRPr="00311465">
        <w:rPr>
          <w:b/>
        </w:rPr>
        <w:t xml:space="preserve"> </w:t>
      </w:r>
      <w:r>
        <w:t xml:space="preserve"> Change has been driven largely by </w:t>
      </w:r>
      <w:r w:rsidR="00B81DAA">
        <w:t xml:space="preserve">successful efforts to build upon </w:t>
      </w:r>
      <w:r>
        <w:t xml:space="preserve">our </w:t>
      </w:r>
      <w:r w:rsidR="00B81DAA">
        <w:t>status</w:t>
      </w:r>
      <w:r w:rsidR="00C04434">
        <w:t xml:space="preserve"> as a Hispanic Serving Institution (</w:t>
      </w:r>
      <w:r w:rsidR="00B83F75">
        <w:t>HSI</w:t>
      </w:r>
      <w:r w:rsidR="00C04434">
        <w:t>) that values multicultural perspective</w:t>
      </w:r>
      <w:r w:rsidR="00C14840">
        <w:t>s</w:t>
      </w:r>
      <w:r w:rsidR="00B81DAA">
        <w:t>,</w:t>
      </w:r>
      <w:r w:rsidR="004D2DA2">
        <w:t xml:space="preserve"> and our strategic </w:t>
      </w:r>
      <w:r w:rsidR="00B81DAA">
        <w:t>efforts to</w:t>
      </w:r>
      <w:r w:rsidR="00C14840">
        <w:t xml:space="preserve"> build and strengthen our</w:t>
      </w:r>
      <w:r w:rsidR="00311465">
        <w:t xml:space="preserve"> Science, Technology, Engineering and Mathematics (</w:t>
      </w:r>
      <w:r w:rsidR="00F25145">
        <w:t>STEM</w:t>
      </w:r>
      <w:r w:rsidR="00311465">
        <w:t>)</w:t>
      </w:r>
      <w:r w:rsidR="00F25145">
        <w:t xml:space="preserve"> program</w:t>
      </w:r>
      <w:r w:rsidR="00311465">
        <w:t>s</w:t>
      </w:r>
      <w:r w:rsidR="004D2DA2">
        <w:t xml:space="preserve">.  </w:t>
      </w:r>
    </w:p>
    <w:p w14:paraId="6A4FDCDE" w14:textId="183A38D4" w:rsidR="003C0B45" w:rsidRDefault="00B81DAA" w:rsidP="004D2DA2">
      <w:r>
        <w:t>CSU Channel Islands has been intention</w:t>
      </w:r>
      <w:r w:rsidR="00C16110">
        <w:t>al</w:t>
      </w:r>
      <w:r>
        <w:t xml:space="preserve"> about its need to serve and reflect the demographics of the region.  The success of those efforts is evident </w:t>
      </w:r>
      <w:r w:rsidR="00801AF3">
        <w:t>in the fact that the campus</w:t>
      </w:r>
      <w:r w:rsidR="007B5F64">
        <w:t xml:space="preserve"> student population has </w:t>
      </w:r>
      <w:r w:rsidR="007B5F64">
        <w:lastRenderedPageBreak/>
        <w:t xml:space="preserve">become much more reflective of our </w:t>
      </w:r>
      <w:r w:rsidR="00884CA4">
        <w:t xml:space="preserve">surrounding </w:t>
      </w:r>
      <w:r w:rsidR="007B5F64">
        <w:t>community</w:t>
      </w:r>
      <w:r w:rsidR="004D2DA2">
        <w:t xml:space="preserve"> in the past five years.  Over </w:t>
      </w:r>
      <w:r w:rsidR="00F25145">
        <w:t>the period 2011-2016</w:t>
      </w:r>
      <w:r w:rsidR="004D2DA2">
        <w:t xml:space="preserve">, our student population has gone from a </w:t>
      </w:r>
      <w:r w:rsidR="00C14840">
        <w:t>Latino/</w:t>
      </w:r>
      <w:r w:rsidR="004D2DA2">
        <w:t xml:space="preserve">Hispanic enrollment of 30% to a </w:t>
      </w:r>
      <w:r w:rsidR="00C14840">
        <w:t>Latino/</w:t>
      </w:r>
      <w:r w:rsidR="004D2DA2">
        <w:t xml:space="preserve">Hispanic enrollment of 48%.  </w:t>
      </w:r>
      <w:r w:rsidR="00801AF3">
        <w:t xml:space="preserve">The fact that the </w:t>
      </w:r>
      <w:r w:rsidR="004D2DA2">
        <w:t>current freshmen class (2016) is 56% Latino/Hispanic</w:t>
      </w:r>
      <w:r w:rsidR="00801AF3">
        <w:t xml:space="preserve"> reflects that this trend continues to increase.</w:t>
      </w:r>
      <w:r w:rsidR="004D2DA2">
        <w:t xml:space="preserve">  </w:t>
      </w:r>
      <w:r w:rsidR="00801AF3">
        <w:t>D</w:t>
      </w:r>
      <w:r w:rsidR="004D2DA2">
        <w:t>u</w:t>
      </w:r>
      <w:r w:rsidR="00F25145">
        <w:t xml:space="preserve">ring that same time period, our rapid </w:t>
      </w:r>
      <w:r w:rsidR="004D2DA2">
        <w:t>growth has been co</w:t>
      </w:r>
      <w:r w:rsidR="00F25145">
        <w:t xml:space="preserve">ncentrated in the STEM fields. </w:t>
      </w:r>
      <w:r w:rsidR="004D2DA2">
        <w:t>The growth in headcount of students majoring in the STEM disciplines has far outpaced Arts and Humanities</w:t>
      </w:r>
      <w:r w:rsidR="00C14840">
        <w:t xml:space="preserve"> programs</w:t>
      </w:r>
      <w:r w:rsidR="00311465">
        <w:t>, and other liberal arts</w:t>
      </w:r>
      <w:r w:rsidR="004D2DA2">
        <w:t xml:space="preserve"> majors.  For example, during this time period the number of Chemistry majors increased by 89%, Biology majors</w:t>
      </w:r>
      <w:r w:rsidR="00311465">
        <w:t xml:space="preserve"> by</w:t>
      </w:r>
      <w:r w:rsidR="004D2DA2">
        <w:t xml:space="preserve"> 108%</w:t>
      </w:r>
      <w:r w:rsidR="00F25145">
        <w:t>,</w:t>
      </w:r>
      <w:r w:rsidR="004D2DA2">
        <w:t xml:space="preserve"> and Computer Science</w:t>
      </w:r>
      <w:r w:rsidR="00F25145">
        <w:t xml:space="preserve"> majors</w:t>
      </w:r>
      <w:r w:rsidR="004D2DA2">
        <w:t xml:space="preserve"> </w:t>
      </w:r>
      <w:r w:rsidR="00311465">
        <w:t xml:space="preserve">by </w:t>
      </w:r>
      <w:r w:rsidR="004D2DA2">
        <w:t xml:space="preserve">159%.  </w:t>
      </w:r>
      <w:r w:rsidR="00F25145">
        <w:t>At the same time o</w:t>
      </w:r>
      <w:r w:rsidR="004D2DA2">
        <w:t xml:space="preserve">ur English major headcount has increased by a cumulative 6.6% over the time period, and the number of History and Art majors has </w:t>
      </w:r>
      <w:r w:rsidR="00C14840">
        <w:t xml:space="preserve">only </w:t>
      </w:r>
      <w:r w:rsidR="004D2DA2">
        <w:t>increased by about 3% each</w:t>
      </w:r>
      <w:r w:rsidR="00311465">
        <w:t xml:space="preserve">.  </w:t>
      </w:r>
      <w:r w:rsidR="00C14840">
        <w:t xml:space="preserve">These growth rates compare to </w:t>
      </w:r>
      <w:r w:rsidR="004D2DA2">
        <w:t>Channel Islands</w:t>
      </w:r>
      <w:r w:rsidR="00C14840">
        <w:t>’</w:t>
      </w:r>
      <w:r w:rsidR="004D2DA2">
        <w:t xml:space="preserve"> </w:t>
      </w:r>
      <w:r w:rsidR="00F25145">
        <w:t xml:space="preserve">overall </w:t>
      </w:r>
      <w:r w:rsidR="004D2DA2">
        <w:t>headcount increase</w:t>
      </w:r>
      <w:r w:rsidR="00C14840">
        <w:t xml:space="preserve"> of nearly</w:t>
      </w:r>
      <w:r w:rsidR="004D2DA2">
        <w:t xml:space="preserve"> 58%</w:t>
      </w:r>
      <w:r w:rsidR="00C14840">
        <w:t xml:space="preserve"> demonstrating a fundamental change</w:t>
      </w:r>
      <w:r w:rsidR="00801AF3">
        <w:t xml:space="preserve"> that will shape campus efforts to meet student success and graduation goals</w:t>
      </w:r>
      <w:r w:rsidR="004D2DA2">
        <w:t>.</w:t>
      </w:r>
    </w:p>
    <w:p w14:paraId="14D91C53" w14:textId="381B975D" w:rsidR="004D2DA2" w:rsidRDefault="00801AF3" w:rsidP="004D2DA2">
      <w:r>
        <w:t>These demographic change</w:t>
      </w:r>
      <w:r w:rsidR="00533C3B">
        <w:t>s</w:t>
      </w:r>
      <w:r w:rsidR="004D2DA2" w:rsidRPr="000A5891">
        <w:t xml:space="preserve"> </w:t>
      </w:r>
      <w:r w:rsidR="00F25145" w:rsidRPr="000A5891">
        <w:t>indicate that future</w:t>
      </w:r>
      <w:r w:rsidR="00695282" w:rsidRPr="000A5891">
        <w:t xml:space="preserve"> graduates will look much different than the graduates captured in the baseline period being used by the Chancellor’</w:t>
      </w:r>
      <w:r w:rsidR="00893B97" w:rsidRPr="000A5891">
        <w:t>s Office to assess our progress</w:t>
      </w:r>
      <w:r w:rsidR="00AD5A80" w:rsidRPr="000A5891">
        <w:rPr>
          <w:i/>
        </w:rPr>
        <w:t xml:space="preserve">.  </w:t>
      </w:r>
      <w:r w:rsidR="00695282" w:rsidRPr="000A5891">
        <w:rPr>
          <w:i/>
        </w:rPr>
        <w:t xml:space="preserve"> </w:t>
      </w:r>
      <w:r w:rsidR="00533C3B" w:rsidRPr="000A5891">
        <w:t xml:space="preserve">Campus Graduation Initiative plans acknowledge changes in the student population </w:t>
      </w:r>
      <w:r w:rsidR="00695282" w:rsidRPr="000A5891">
        <w:t>and</w:t>
      </w:r>
      <w:r w:rsidR="00533C3B" w:rsidRPr="000A5891">
        <w:t xml:space="preserve"> seek to address</w:t>
      </w:r>
      <w:r w:rsidR="000A5891">
        <w:t xml:space="preserve"> </w:t>
      </w:r>
      <w:r w:rsidR="00533C3B" w:rsidRPr="000A5891">
        <w:t>ways of</w:t>
      </w:r>
      <w:r w:rsidR="00695282" w:rsidRPr="000A5891">
        <w:t xml:space="preserve"> meet</w:t>
      </w:r>
      <w:r w:rsidR="00533C3B" w:rsidRPr="000A5891">
        <w:t>ing</w:t>
      </w:r>
      <w:r w:rsidR="00695282" w:rsidRPr="000A5891">
        <w:t xml:space="preserve"> assigned targets</w:t>
      </w:r>
      <w:r w:rsidR="00533C3B" w:rsidRPr="000A5891">
        <w:t xml:space="preserve"> in light of those changes</w:t>
      </w:r>
      <w:r w:rsidR="00695282" w:rsidRPr="000A5891">
        <w:t>.</w:t>
      </w:r>
      <w:r w:rsidR="00695282" w:rsidRPr="00311465">
        <w:rPr>
          <w:b/>
          <w:i/>
        </w:rPr>
        <w:t xml:space="preserve">  </w:t>
      </w:r>
      <w:r w:rsidR="00695282">
        <w:t xml:space="preserve">We therefore need to be cognizant of our changing student population in our plan, </w:t>
      </w:r>
      <w:r w:rsidR="00C14840">
        <w:t xml:space="preserve">and in all of our student success efforts, </w:t>
      </w:r>
      <w:r w:rsidR="00695282">
        <w:t>and pay particular attention to the needs of our growing underrepresented and largely Latino population,</w:t>
      </w:r>
      <w:r w:rsidR="00C14840">
        <w:t xml:space="preserve"> as well as</w:t>
      </w:r>
      <w:r w:rsidR="00695282">
        <w:t xml:space="preserve"> to the large growth in students who are majoring in the STEM disciplines.  We have </w:t>
      </w:r>
      <w:r w:rsidR="00AD5A80">
        <w:t>been successful in</w:t>
      </w:r>
      <w:r w:rsidR="00695282">
        <w:t xml:space="preserve"> outreach to attract more </w:t>
      </w:r>
      <w:r w:rsidR="00F25145">
        <w:t xml:space="preserve">Latino </w:t>
      </w:r>
      <w:r w:rsidR="00695282">
        <w:t>students, particularly in the sciences and mathematics</w:t>
      </w:r>
      <w:r w:rsidR="00C14840">
        <w:t xml:space="preserve"> to CI</w:t>
      </w:r>
      <w:r w:rsidR="00695282">
        <w:t>.  Our</w:t>
      </w:r>
      <w:r w:rsidR="00311465">
        <w:t xml:space="preserve"> </w:t>
      </w:r>
      <w:r w:rsidR="000A5891">
        <w:t xml:space="preserve">continuing </w:t>
      </w:r>
      <w:r w:rsidR="00695282">
        <w:t>challenge is</w:t>
      </w:r>
      <w:r w:rsidR="00311465">
        <w:t xml:space="preserve"> </w:t>
      </w:r>
      <w:r w:rsidR="00E0459B">
        <w:t xml:space="preserve">to </w:t>
      </w:r>
      <w:r w:rsidR="009B56FF">
        <w:t xml:space="preserve">improve </w:t>
      </w:r>
      <w:r w:rsidR="00893B97">
        <w:t>retention rates</w:t>
      </w:r>
      <w:r w:rsidR="00F25145">
        <w:t>, graduation rates,</w:t>
      </w:r>
      <w:r w:rsidR="00893B97">
        <w:t xml:space="preserve"> and </w:t>
      </w:r>
      <w:r w:rsidR="00873886">
        <w:t>college</w:t>
      </w:r>
      <w:r w:rsidR="00893B97">
        <w:t xml:space="preserve"> preparedness </w:t>
      </w:r>
      <w:r w:rsidR="009B56FF">
        <w:t>for these</w:t>
      </w:r>
      <w:r w:rsidR="00893B97">
        <w:t xml:space="preserve"> students</w:t>
      </w:r>
      <w:r w:rsidR="00311465">
        <w:t xml:space="preserve">.  </w:t>
      </w:r>
    </w:p>
    <w:p w14:paraId="6820504D" w14:textId="51F060DC" w:rsidR="003C0B45" w:rsidRDefault="00F25145" w:rsidP="0001524D">
      <w:r>
        <w:t xml:space="preserve">Much of our focus must therefore be on </w:t>
      </w:r>
      <w:r w:rsidR="00533C3B">
        <w:t>ensuring that</w:t>
      </w:r>
      <w:r w:rsidR="00893B97">
        <w:t xml:space="preserve"> our campus </w:t>
      </w:r>
      <w:r w:rsidR="00533C3B">
        <w:t xml:space="preserve">is </w:t>
      </w:r>
      <w:r w:rsidR="00893B97">
        <w:t>a welcoming place for underserved students and their families</w:t>
      </w:r>
      <w:r w:rsidR="00533C3B">
        <w:t xml:space="preserve">.  The campus must continue and strengthen efforts </w:t>
      </w:r>
      <w:r>
        <w:t xml:space="preserve">to tailor services, curriculum, pedagogy and support systems for the students that we are attracting.  </w:t>
      </w:r>
      <w:r w:rsidR="00B83F75">
        <w:t>STEM majors</w:t>
      </w:r>
      <w:r w:rsidR="00C14840">
        <w:t xml:space="preserve"> that typically have high unit counts and a disproportionate number of courses with high DFW rates</w:t>
      </w:r>
      <w:r w:rsidR="00B83F75">
        <w:t xml:space="preserve"> are all among the majors with </w:t>
      </w:r>
      <w:r w:rsidR="00236752">
        <w:t>the lowest two year transfer and four</w:t>
      </w:r>
      <w:r w:rsidR="00B83F75">
        <w:t xml:space="preserve"> year freshman graduation rates</w:t>
      </w:r>
      <w:r w:rsidR="00C14840">
        <w:t xml:space="preserve"> at CI and elsewhere</w:t>
      </w:r>
      <w:r w:rsidR="00533C3B">
        <w:t>.</w:t>
      </w:r>
      <w:r w:rsidR="00B83F75">
        <w:t xml:space="preserve"> </w:t>
      </w:r>
      <w:r w:rsidR="00E0459B">
        <w:t xml:space="preserve"> The campus needs to focus particular attention on removing barriers and identifying resources to support students in these majors that continue to attract a</w:t>
      </w:r>
      <w:r w:rsidR="00B83F75">
        <w:t xml:space="preserve"> growing percentage of our students.  </w:t>
      </w:r>
      <w:r w:rsidR="00E0459B">
        <w:t xml:space="preserve">The campus will need to examine its allocation of resources to support student success and to seek support from the CSU to permit </w:t>
      </w:r>
      <w:r w:rsidR="00392392">
        <w:t>the campus to achieve its goals.</w:t>
      </w:r>
    </w:p>
    <w:p w14:paraId="3AB583FF" w14:textId="5B1AD227" w:rsidR="007B5F64" w:rsidRDefault="009B56FF" w:rsidP="0001524D">
      <w:r>
        <w:t>While CSUCI has experienced success in addressing the issues facing campuses across the CSU with regard to helping underprepared students to be successful, w</w:t>
      </w:r>
      <w:r w:rsidR="00F25145">
        <w:t xml:space="preserve">e </w:t>
      </w:r>
      <w:r>
        <w:t>continue to</w:t>
      </w:r>
      <w:r w:rsidR="00F25145">
        <w:t xml:space="preserve"> experienc</w:t>
      </w:r>
      <w:r>
        <w:t>e</w:t>
      </w:r>
      <w:r w:rsidR="00F25145">
        <w:t xml:space="preserve"> these challenges, as </w:t>
      </w:r>
      <w:r w:rsidR="008C2039">
        <w:t>23% of our Latino first time freshmen were not retained for a second year at CI, compared to only 17% of white students who did not return for a second year</w:t>
      </w:r>
      <w:r w:rsidR="00F25145">
        <w:t xml:space="preserve"> in our most recent year</w:t>
      </w:r>
      <w:r w:rsidR="00C14840">
        <w:t xml:space="preserve"> where data are available</w:t>
      </w:r>
      <w:r w:rsidR="00311465">
        <w:t>.</w:t>
      </w:r>
      <w:r w:rsidR="008C2039">
        <w:t xml:space="preserve"> The percentage</w:t>
      </w:r>
      <w:r w:rsidR="00F25145">
        <w:t xml:space="preserve"> of our students who come to us</w:t>
      </w:r>
      <w:r w:rsidR="008C2039">
        <w:t xml:space="preserve"> not college ready in math and science has been steadily increasing and these students are much less likely to graduate on time.  These students ar</w:t>
      </w:r>
      <w:r w:rsidR="00F25145">
        <w:t>e disproportionately from under</w:t>
      </w:r>
      <w:r w:rsidR="008C2039">
        <w:t xml:space="preserve">served populations.  In 2015 72% of our freshmen students needing </w:t>
      </w:r>
      <w:r w:rsidR="00873886">
        <w:t xml:space="preserve">remedial coursework were Latino.  </w:t>
      </w:r>
      <w:r w:rsidR="00C14840">
        <w:t>As a non-impacted campus</w:t>
      </w:r>
      <w:r>
        <w:t xml:space="preserve"> which does not place barriers in the form of additional admission requirements</w:t>
      </w:r>
      <w:r w:rsidR="00C14840">
        <w:t>, these challenges will continue to grow</w:t>
      </w:r>
      <w:r>
        <w:t xml:space="preserve"> and highlight the need for the campus to seek additional resources to meet the needs of our student population</w:t>
      </w:r>
      <w:r w:rsidR="00C14840">
        <w:t xml:space="preserve">. </w:t>
      </w:r>
    </w:p>
    <w:p w14:paraId="6095A84C" w14:textId="77777777" w:rsidR="00386897" w:rsidRPr="00884CA4" w:rsidRDefault="00884CA4" w:rsidP="0001524D">
      <w:pPr>
        <w:rPr>
          <w:b/>
        </w:rPr>
      </w:pPr>
      <w:r>
        <w:rPr>
          <w:b/>
        </w:rPr>
        <w:t>Data Needs</w:t>
      </w:r>
    </w:p>
    <w:p w14:paraId="68666391" w14:textId="7CA21E2C" w:rsidR="00D058F3" w:rsidRDefault="00D058F3" w:rsidP="0001524D">
      <w:r>
        <w:lastRenderedPageBreak/>
        <w:t xml:space="preserve">Through the </w:t>
      </w:r>
      <w:r w:rsidR="00262CAF">
        <w:t>Graduation Initiative 2025 planning</w:t>
      </w:r>
      <w:r>
        <w:t xml:space="preserve"> process, we</w:t>
      </w:r>
      <w:r w:rsidR="00262CAF">
        <w:t xml:space="preserve"> </w:t>
      </w:r>
      <w:r>
        <w:t>realized that we do not collect sufficient information on</w:t>
      </w:r>
      <w:r w:rsidR="00262CAF">
        <w:t xml:space="preserve"> our students, and we have limited information on </w:t>
      </w:r>
      <w:r>
        <w:t xml:space="preserve">those students who leave us before graduating.  Currently we </w:t>
      </w:r>
      <w:r w:rsidR="00527335">
        <w:t>do not have sufficient information about</w:t>
      </w:r>
      <w:r>
        <w:t xml:space="preserve"> why approximately 20% of our </w:t>
      </w:r>
      <w:r w:rsidR="000A5891">
        <w:t>f</w:t>
      </w:r>
      <w:r>
        <w:t xml:space="preserve">reshmen students do not return to Channel Islands for a second year.  To remedy this, and through the expanded data capabilities funded by the first year of the graduation effort, we will conduct a Stop-Out survey of students who do not return in an effort to probe for patterns </w:t>
      </w:r>
      <w:r w:rsidR="00873886">
        <w:t>in our student attrition rates</w:t>
      </w:r>
      <w:r>
        <w:t xml:space="preserve">.  </w:t>
      </w:r>
      <w:r w:rsidR="00262CAF">
        <w:t>We have embarked on an extensive collection an</w:t>
      </w:r>
      <w:r w:rsidR="00873886">
        <w:t>d</w:t>
      </w:r>
      <w:r w:rsidR="00262CAF">
        <w:t xml:space="preserve"> analysis effort</w:t>
      </w:r>
      <w:r w:rsidR="00FA0F64">
        <w:t xml:space="preserve"> described below</w:t>
      </w:r>
      <w:r w:rsidR="00262CAF">
        <w:t xml:space="preserve"> to better understand our current students as well.  </w:t>
      </w:r>
      <w:r>
        <w:t>Finally and most import</w:t>
      </w:r>
      <w:r w:rsidR="00236752">
        <w:t>antly</w:t>
      </w:r>
      <w:r>
        <w:t xml:space="preserve">, we </w:t>
      </w:r>
      <w:r w:rsidR="00527335">
        <w:t>will develop</w:t>
      </w:r>
      <w:r>
        <w:t xml:space="preserve"> a better understanding of the needs of our under</w:t>
      </w:r>
      <w:r w:rsidR="0065719F">
        <w:t>represented and underserved student populations.  The demog</w:t>
      </w:r>
      <w:r w:rsidR="00FA0F64">
        <w:t>raphic change</w:t>
      </w:r>
      <w:r w:rsidR="00236752">
        <w:t>s</w:t>
      </w:r>
      <w:r w:rsidR="00FA0F64">
        <w:t xml:space="preserve"> described above </w:t>
      </w:r>
      <w:r w:rsidR="00B90298">
        <w:t xml:space="preserve">are </w:t>
      </w:r>
      <w:r w:rsidR="0065719F">
        <w:t xml:space="preserve">only now being realized by many on campus, and we </w:t>
      </w:r>
      <w:r w:rsidR="00527335">
        <w:t xml:space="preserve">will use data </w:t>
      </w:r>
      <w:r w:rsidR="0065719F">
        <w:t xml:space="preserve">to </w:t>
      </w:r>
      <w:r w:rsidR="00D12027">
        <w:t>improve our efforts to</w:t>
      </w:r>
      <w:r w:rsidR="0065719F">
        <w:t xml:space="preserve"> tailor services and curriculum to the needs of our</w:t>
      </w:r>
      <w:r w:rsidR="00FA0F64">
        <w:t xml:space="preserve"> diverse</w:t>
      </w:r>
      <w:r w:rsidR="0065719F">
        <w:t xml:space="preserve"> students.  </w:t>
      </w:r>
      <w:r w:rsidR="00D12027">
        <w:t>T</w:t>
      </w:r>
      <w:r w:rsidR="0065719F">
        <w:t>here is a compelling need for more data on our underrepresented population and a realignment of campus servi</w:t>
      </w:r>
      <w:r w:rsidR="00887B89">
        <w:t>ces and curriculum and pedagogy</w:t>
      </w:r>
      <w:r w:rsidR="00FA0F64">
        <w:t xml:space="preserve"> to our particular students</w:t>
      </w:r>
      <w:r w:rsidR="00887B89">
        <w:t xml:space="preserve">.  Many of our recommendations spring from our perception of the needs of our changing demographic, but </w:t>
      </w:r>
      <w:r w:rsidR="00D12027">
        <w:t xml:space="preserve">improved data and </w:t>
      </w:r>
      <w:r w:rsidR="00887B89">
        <w:t>a true needs assessment</w:t>
      </w:r>
      <w:r w:rsidR="00262CAF">
        <w:t xml:space="preserve"> of our students</w:t>
      </w:r>
      <w:r w:rsidR="00887B89">
        <w:t xml:space="preserve"> will tell us a great deal more.</w:t>
      </w:r>
    </w:p>
    <w:p w14:paraId="3B06AA76" w14:textId="77777777" w:rsidR="00884CA4" w:rsidRPr="00F25145" w:rsidRDefault="00236752" w:rsidP="0001524D">
      <w:pPr>
        <w:rPr>
          <w:b/>
        </w:rPr>
      </w:pPr>
      <w:r>
        <w:rPr>
          <w:b/>
        </w:rPr>
        <w:t>Action Steps</w:t>
      </w:r>
    </w:p>
    <w:p w14:paraId="09C64338" w14:textId="726C7D49" w:rsidR="00884CA4" w:rsidRDefault="00884CA4" w:rsidP="0001524D">
      <w:r>
        <w:t xml:space="preserve">The </w:t>
      </w:r>
      <w:r w:rsidR="00236752">
        <w:t>action steps</w:t>
      </w:r>
      <w:r>
        <w:t xml:space="preserve"> </w:t>
      </w:r>
      <w:r w:rsidR="00262CAF">
        <w:t>detailed</w:t>
      </w:r>
      <w:r>
        <w:t xml:space="preserve"> below are a synthesis </w:t>
      </w:r>
      <w:r w:rsidR="00D27E7F">
        <w:t xml:space="preserve">and prioritization </w:t>
      </w:r>
      <w:r w:rsidR="00B9447D">
        <w:t>of</w:t>
      </w:r>
      <w:r w:rsidR="00FA0F64">
        <w:t xml:space="preserve"> pages </w:t>
      </w:r>
      <w:r>
        <w:t>of detailed recommendations produced by the four Graduation Initiative Subcommittees</w:t>
      </w:r>
      <w:r w:rsidR="00D12027">
        <w:t>.  The recommended steps</w:t>
      </w:r>
      <w:r w:rsidR="000A5891">
        <w:t xml:space="preserve"> </w:t>
      </w:r>
      <w:r>
        <w:t>are categorized by the four groups</w:t>
      </w:r>
      <w:r w:rsidR="00D12027">
        <w:t>, in addition to</w:t>
      </w:r>
      <w:r w:rsidR="00FA0F64">
        <w:t xml:space="preserve"> a general category where a common theme emerged</w:t>
      </w:r>
      <w:r>
        <w:t xml:space="preserve">. The more detailed Student Success Plan will </w:t>
      </w:r>
      <w:r w:rsidR="00CA1FA4">
        <w:t>be developed in</w:t>
      </w:r>
      <w:r w:rsidR="00D12027">
        <w:t xml:space="preserve"> fall</w:t>
      </w:r>
      <w:r w:rsidR="00CA1FA4">
        <w:t xml:space="preserve"> 2017.  This plan</w:t>
      </w:r>
      <w:r w:rsidR="00D12027">
        <w:t xml:space="preserve"> will </w:t>
      </w:r>
      <w:r>
        <w:t xml:space="preserve">expand and elaborate on each of the </w:t>
      </w:r>
      <w:r w:rsidR="00236752">
        <w:t xml:space="preserve">steps </w:t>
      </w:r>
      <w:r>
        <w:t>included below</w:t>
      </w:r>
      <w:r w:rsidR="00262CAF">
        <w:t>, with specific metrics regarding evaluation criteria, funding needs and strategies to accomplish the goals</w:t>
      </w:r>
      <w:r>
        <w:t>.</w:t>
      </w:r>
    </w:p>
    <w:p w14:paraId="160D605C" w14:textId="77777777" w:rsidR="00D27E7F" w:rsidRPr="005214DF" w:rsidRDefault="00D27E7F" w:rsidP="0001524D">
      <w:pPr>
        <w:rPr>
          <w:b/>
          <w:i/>
        </w:rPr>
      </w:pPr>
      <w:r w:rsidRPr="005214DF">
        <w:rPr>
          <w:b/>
          <w:i/>
        </w:rPr>
        <w:t>General</w:t>
      </w:r>
      <w:r w:rsidR="00236752">
        <w:rPr>
          <w:b/>
          <w:i/>
        </w:rPr>
        <w:t xml:space="preserve"> Action Steps</w:t>
      </w:r>
    </w:p>
    <w:p w14:paraId="1A3678EC" w14:textId="33AFFBD3" w:rsidR="00D27E7F" w:rsidRDefault="00D27E7F" w:rsidP="00D27E7F">
      <w:r>
        <w:t xml:space="preserve">In addition to the specific </w:t>
      </w:r>
      <w:r w:rsidR="00236752">
        <w:t>findings</w:t>
      </w:r>
      <w:r>
        <w:t xml:space="preserve"> of the subcommittees, there were several consistent themes that came through in all subcommittees and should be addressed accordingly.</w:t>
      </w:r>
    </w:p>
    <w:p w14:paraId="36C9C4DC" w14:textId="3BF2A287" w:rsidR="00D27E7F" w:rsidRDefault="00D27E7F" w:rsidP="00FA0F64">
      <w:pPr>
        <w:spacing w:before="240"/>
      </w:pPr>
      <w:r>
        <w:t>The lack of childcare on campus has been well documented</w:t>
      </w:r>
      <w:r w:rsidR="00FA0F64">
        <w:t xml:space="preserve"> (see needs assessment at: </w:t>
      </w:r>
      <w:hyperlink r:id="rId8" w:history="1">
        <w:r w:rsidR="00FA0F64" w:rsidRPr="00895F3B">
          <w:rPr>
            <w:rStyle w:val="Hyperlink"/>
          </w:rPr>
          <w:t>http://www.csuci.edu/caregivers/childcare.htm</w:t>
        </w:r>
      </w:hyperlink>
      <w:r w:rsidR="00FA0F64">
        <w:t xml:space="preserve"> )</w:t>
      </w:r>
      <w:r>
        <w:t xml:space="preserve"> and has </w:t>
      </w:r>
      <w:r w:rsidR="00FA0F64">
        <w:t>tangible</w:t>
      </w:r>
      <w:r>
        <w:t xml:space="preserve"> negative impacts on students and potential students</w:t>
      </w:r>
      <w:r w:rsidR="00FA0F64">
        <w:t xml:space="preserve"> who must often choose between </w:t>
      </w:r>
      <w:r w:rsidR="00236752">
        <w:t xml:space="preserve">the </w:t>
      </w:r>
      <w:r w:rsidR="00FA0F64">
        <w:t>needs of family and school</w:t>
      </w:r>
      <w:r>
        <w:t xml:space="preserve">.  </w:t>
      </w:r>
      <w:r w:rsidR="00B9447D">
        <w:t>To address</w:t>
      </w:r>
      <w:r w:rsidR="00870952">
        <w:t>,</w:t>
      </w:r>
      <w:r w:rsidR="00B9447D">
        <w:t xml:space="preserve"> this the campus will explore means of making childcare resources available</w:t>
      </w:r>
      <w:r>
        <w:t xml:space="preserve"> on campus.</w:t>
      </w:r>
    </w:p>
    <w:p w14:paraId="7591FE91" w14:textId="30B2F9D2" w:rsidR="00D27E7F" w:rsidRDefault="00D27E7F" w:rsidP="00496C8D">
      <w:r>
        <w:t>C</w:t>
      </w:r>
      <w:r w:rsidR="00D12027">
        <w:t>SUC</w:t>
      </w:r>
      <w:r>
        <w:t>I has many communications challenges which a</w:t>
      </w:r>
      <w:r w:rsidR="00B9447D">
        <w:t>re exacerbated by a web</w:t>
      </w:r>
      <w:r w:rsidR="00870952">
        <w:t>-</w:t>
      </w:r>
      <w:r w:rsidR="00B9447D">
        <w:t>based information</w:t>
      </w:r>
      <w:r>
        <w:t xml:space="preserve"> </w:t>
      </w:r>
      <w:r w:rsidR="00870952">
        <w:t xml:space="preserve">system </w:t>
      </w:r>
      <w:r>
        <w:t>that contains outdated and somet</w:t>
      </w:r>
      <w:r w:rsidR="00236752">
        <w:t xml:space="preserve">imes inaccurate information.  </w:t>
      </w:r>
      <w:r w:rsidR="00D12027">
        <w:t xml:space="preserve">The campus has taken steps to realign internal communication, including reorganizing its communications office, but needs to continue </w:t>
      </w:r>
      <w:r w:rsidR="00CA1FA4">
        <w:t xml:space="preserve">and strengthen </w:t>
      </w:r>
      <w:r w:rsidR="00D12027">
        <w:t xml:space="preserve">efforts </w:t>
      </w:r>
      <w:r>
        <w:t>to improve the quality</w:t>
      </w:r>
      <w:r w:rsidR="00236752">
        <w:t xml:space="preserve"> and timeliness</w:t>
      </w:r>
      <w:r>
        <w:t xml:space="preserve"> of web and electronic communications.</w:t>
      </w:r>
    </w:p>
    <w:p w14:paraId="7CDFE7EC" w14:textId="015C9177" w:rsidR="00496C8D" w:rsidRDefault="002645AF" w:rsidP="00496C8D">
      <w:r>
        <w:t xml:space="preserve">Through the Ventura County P-20 Council (which includes key representatives from K-12, </w:t>
      </w:r>
      <w:r w:rsidR="00334C10">
        <w:t xml:space="preserve">community colleges, </w:t>
      </w:r>
      <w:r>
        <w:t>governmental agencies and the business commun</w:t>
      </w:r>
      <w:r w:rsidR="00F37383">
        <w:t xml:space="preserve">ity) </w:t>
      </w:r>
      <w:r w:rsidR="00334C10">
        <w:t xml:space="preserve">and efforts with faculty </w:t>
      </w:r>
      <w:r w:rsidR="00354E65">
        <w:t xml:space="preserve">from </w:t>
      </w:r>
      <w:r w:rsidR="00334C10">
        <w:t xml:space="preserve">partner community colleges </w:t>
      </w:r>
      <w:r w:rsidR="00F37383">
        <w:t xml:space="preserve">CSUCI has led regional collaboration </w:t>
      </w:r>
      <w:r w:rsidR="00334C10">
        <w:t>on</w:t>
      </w:r>
      <w:r>
        <w:t xml:space="preserve"> </w:t>
      </w:r>
      <w:r w:rsidR="00334C10">
        <w:t xml:space="preserve">academic readiness.  More efforts in financial aid literacy and admissions outreach, mentoring and academic preparation are </w:t>
      </w:r>
      <w:r w:rsidR="004D15A6">
        <w:t>need</w:t>
      </w:r>
      <w:r w:rsidR="00334C10">
        <w:t>ed</w:t>
      </w:r>
      <w:r w:rsidR="004D15A6">
        <w:t xml:space="preserve"> to address P-12 student pipeline b</w:t>
      </w:r>
      <w:r w:rsidR="00496C8D">
        <w:t>arriers</w:t>
      </w:r>
      <w:r w:rsidR="004D15A6">
        <w:t xml:space="preserve"> </w:t>
      </w:r>
      <w:r w:rsidR="00334C10">
        <w:t>and</w:t>
      </w:r>
      <w:r w:rsidR="00496C8D">
        <w:t xml:space="preserve"> continue strengthen</w:t>
      </w:r>
      <w:r w:rsidR="00334C10">
        <w:t>ing the</w:t>
      </w:r>
      <w:r w:rsidR="00496C8D">
        <w:t xml:space="preserve"> college going culture both on and off campus</w:t>
      </w:r>
      <w:r w:rsidR="00236752">
        <w:t xml:space="preserve">. </w:t>
      </w:r>
      <w:r w:rsidR="00334C10">
        <w:t xml:space="preserve">A recent reallocation of staff assignments within the campus will support enhancements to these partnership efforts.  </w:t>
      </w:r>
    </w:p>
    <w:p w14:paraId="41066E96" w14:textId="57108F9F" w:rsidR="00E160A3" w:rsidRDefault="001416ED" w:rsidP="00496C8D">
      <w:r>
        <w:lastRenderedPageBreak/>
        <w:t>To meet the needs of our varied student population w</w:t>
      </w:r>
      <w:r w:rsidR="004D15A6">
        <w:t xml:space="preserve">e </w:t>
      </w:r>
      <w:r>
        <w:t xml:space="preserve">need to </w:t>
      </w:r>
      <w:r w:rsidR="004D15A6">
        <w:t>provid</w:t>
      </w:r>
      <w:r>
        <w:t>e improved</w:t>
      </w:r>
      <w:r w:rsidR="004D15A6">
        <w:t xml:space="preserve"> access to classes and services at times that do not conform to the 9-5 workday.  </w:t>
      </w:r>
      <w:r>
        <w:t>Better aligning classes and support services</w:t>
      </w:r>
      <w:r w:rsidR="002C7C38">
        <w:t>,</w:t>
      </w:r>
      <w:r>
        <w:t xml:space="preserve"> </w:t>
      </w:r>
      <w:r w:rsidR="002C7C38">
        <w:t>offering w</w:t>
      </w:r>
      <w:r w:rsidR="004D15A6">
        <w:t>eekend and evening hour</w:t>
      </w:r>
      <w:r w:rsidR="00FA0F64">
        <w:t>s for support services</w:t>
      </w:r>
      <w:r w:rsidR="004D15A6">
        <w:t xml:space="preserve">, </w:t>
      </w:r>
      <w:r w:rsidR="002C7C38">
        <w:t xml:space="preserve">expanding </w:t>
      </w:r>
      <w:r w:rsidR="004D15A6">
        <w:t>course offerings</w:t>
      </w:r>
      <w:r w:rsidR="002C7C38">
        <w:t xml:space="preserve"> at times convenient to students</w:t>
      </w:r>
      <w:r w:rsidR="004D15A6">
        <w:t>,</w:t>
      </w:r>
      <w:r w:rsidR="002C7C38">
        <w:t xml:space="preserve"> making additional online tools and resources available, continuing to provide additional online and hybrid course options, </w:t>
      </w:r>
      <w:r w:rsidR="004D15A6">
        <w:t xml:space="preserve">and </w:t>
      </w:r>
      <w:r w:rsidR="002C7C38">
        <w:t xml:space="preserve">expanding capacity in </w:t>
      </w:r>
      <w:r w:rsidR="004D15A6">
        <w:t>study space</w:t>
      </w:r>
      <w:r w:rsidR="00FA0F64">
        <w:t>s</w:t>
      </w:r>
      <w:r w:rsidR="002C7C38">
        <w:t xml:space="preserve"> and </w:t>
      </w:r>
      <w:r w:rsidR="004D15A6">
        <w:t>computer lab</w:t>
      </w:r>
      <w:r w:rsidR="002C7C38">
        <w:t xml:space="preserve">s will better serve the range of students on the campus. </w:t>
      </w:r>
    </w:p>
    <w:p w14:paraId="5DA85CC2" w14:textId="68BF11EB" w:rsidR="00F23A52" w:rsidRDefault="00F23A52" w:rsidP="00496C8D">
      <w:r>
        <w:t xml:space="preserve">The multiple locations and physical spread of student services </w:t>
      </w:r>
      <w:r w:rsidR="00FA0F64">
        <w:t xml:space="preserve">on campus </w:t>
      </w:r>
      <w:r>
        <w:t>cau</w:t>
      </w:r>
      <w:r w:rsidR="00B9447D">
        <w:t>se</w:t>
      </w:r>
      <w:r>
        <w:t xml:space="preserve"> confusion and coordination </w:t>
      </w:r>
      <w:r w:rsidR="00334C10">
        <w:t>issues</w:t>
      </w:r>
      <w:r>
        <w:t xml:space="preserve"> for students and staff</w:t>
      </w:r>
      <w:r w:rsidR="00870952">
        <w:t>. A</w:t>
      </w:r>
      <w:r>
        <w:t xml:space="preserve"> one-stop shop approach for </w:t>
      </w:r>
      <w:r w:rsidR="00236752">
        <w:t xml:space="preserve">many services and information </w:t>
      </w:r>
      <w:r w:rsidR="00767333">
        <w:t>is needed to remove physical and organizational barriers for many students</w:t>
      </w:r>
      <w:r w:rsidR="00236752">
        <w:t>.</w:t>
      </w:r>
      <w:r w:rsidR="00580B0F">
        <w:t xml:space="preserve"> </w:t>
      </w:r>
      <w:r w:rsidR="001416ED">
        <w:t xml:space="preserve">  </w:t>
      </w:r>
      <w:r w:rsidR="00334C10">
        <w:t xml:space="preserve">Campus plans for a </w:t>
      </w:r>
      <w:r w:rsidR="001416ED">
        <w:t>Gateway Hall</w:t>
      </w:r>
      <w:r w:rsidR="00334C10">
        <w:t xml:space="preserve"> represent the physical capacity required to achieve many of the </w:t>
      </w:r>
      <w:r w:rsidR="00767333">
        <w:t xml:space="preserve">objectives of a </w:t>
      </w:r>
      <w:r w:rsidR="00334C10">
        <w:t>one-stop</w:t>
      </w:r>
      <w:r w:rsidR="00767333">
        <w:t xml:space="preserve"> facility to serve students on the campus.</w:t>
      </w:r>
    </w:p>
    <w:p w14:paraId="1EFB6821" w14:textId="659A72B8" w:rsidR="00F23A52" w:rsidRDefault="00F23A52" w:rsidP="00496C8D">
      <w:r>
        <w:t xml:space="preserve">Finally, </w:t>
      </w:r>
      <w:r w:rsidR="00036613">
        <w:t>CSU</w:t>
      </w:r>
      <w:r>
        <w:t>CI’s isolated location leads to issues of transportation cost and access problems</w:t>
      </w:r>
      <w:r w:rsidR="00767333">
        <w:t xml:space="preserve"> for many students.  The forthcoming campus Transportation Study provides an opportunity to improve physical access to the campus in partnership with the Ventura County Transportation Commission and other entities. </w:t>
      </w:r>
      <w:r w:rsidR="00B636C7">
        <w:t>Implementing a comprehensive approach to providing improved physical access to the campus would offer benefits to students, faculty and staff.</w:t>
      </w:r>
      <w:r w:rsidR="00767333">
        <w:t xml:space="preserve"> </w:t>
      </w:r>
    </w:p>
    <w:p w14:paraId="2DD671D0" w14:textId="77777777" w:rsidR="00D27E7F" w:rsidRPr="005214DF" w:rsidRDefault="00D27E7F" w:rsidP="0001524D">
      <w:pPr>
        <w:rPr>
          <w:b/>
          <w:i/>
        </w:rPr>
      </w:pPr>
      <w:r w:rsidRPr="005214DF">
        <w:rPr>
          <w:b/>
          <w:i/>
        </w:rPr>
        <w:t>Academic Recommendations</w:t>
      </w:r>
    </w:p>
    <w:p w14:paraId="16D8F867" w14:textId="57454477" w:rsidR="00496C8D" w:rsidRDefault="00E40C5B" w:rsidP="0001524D">
      <w:r>
        <w:t xml:space="preserve">Our student population of underserved students requires more hands-on direct contact than other populations, yet </w:t>
      </w:r>
      <w:r w:rsidR="00036613">
        <w:t>CSU</w:t>
      </w:r>
      <w:r>
        <w:t>CI current</w:t>
      </w:r>
      <w:r w:rsidR="00496C8D">
        <w:t>ly</w:t>
      </w:r>
      <w:r>
        <w:t xml:space="preserve"> has the lowest tenure track density in the entire CSU system, and an advisor to student ratio well </w:t>
      </w:r>
      <w:r w:rsidR="006E5302">
        <w:t xml:space="preserve">below </w:t>
      </w:r>
      <w:r>
        <w:t xml:space="preserve">nationally recommended standards.  </w:t>
      </w:r>
      <w:r w:rsidR="00767333">
        <w:t>As noted previously, the campus has made significant efforts to hire additional tenure track faculty</w:t>
      </w:r>
      <w:r w:rsidR="00354E65">
        <w:t>. T</w:t>
      </w:r>
      <w:r>
        <w:t xml:space="preserve">he campus should </w:t>
      </w:r>
      <w:r w:rsidR="00767333">
        <w:t xml:space="preserve">continue to </w:t>
      </w:r>
      <w:r>
        <w:t>prioritize hiring tenure track faculty and academic advisors to bring our campus in alignment with nationally recognized best practices.</w:t>
      </w:r>
      <w:r w:rsidR="009D458D">
        <w:t xml:space="preserve"> </w:t>
      </w:r>
    </w:p>
    <w:p w14:paraId="1CBE57F8" w14:textId="663E7224" w:rsidR="00E40C5B" w:rsidRDefault="005F1026" w:rsidP="0001524D">
      <w:r>
        <w:t>E</w:t>
      </w:r>
      <w:r w:rsidR="00E40C5B">
        <w:t xml:space="preserve">vidence </w:t>
      </w:r>
      <w:r>
        <w:t xml:space="preserve">shows </w:t>
      </w:r>
      <w:r w:rsidR="00E40C5B">
        <w:t>that</w:t>
      </w:r>
      <w:r w:rsidR="00B9447D">
        <w:t>,</w:t>
      </w:r>
      <w:r w:rsidR="00E40C5B">
        <w:t xml:space="preserve"> for our student population in particular, High Impact Practices in teach</w:t>
      </w:r>
      <w:r w:rsidR="00B9447D">
        <w:t>ing and learning are successful</w:t>
      </w:r>
      <w:r w:rsidR="00767333">
        <w:t xml:space="preserve"> (some of which have been highlighted as model programs)</w:t>
      </w:r>
      <w:r w:rsidR="00B9447D">
        <w:t>.  The campus should continue and expand its</w:t>
      </w:r>
      <w:r w:rsidR="00E40C5B">
        <w:t xml:space="preserve"> support</w:t>
      </w:r>
      <w:r w:rsidR="00B9447D">
        <w:t xml:space="preserve"> for</w:t>
      </w:r>
      <w:r w:rsidR="00E40C5B">
        <w:t xml:space="preserve"> HIPs including peer mentoring, undergraduate research and other practices where there is evidence that student success is positively impacted.</w:t>
      </w:r>
      <w:r w:rsidR="00E160A3">
        <w:t xml:space="preserve">  </w:t>
      </w:r>
      <w:r>
        <w:t xml:space="preserve"> As with direct instruction, sufficient numbers of </w:t>
      </w:r>
      <w:r w:rsidR="00E160A3">
        <w:t xml:space="preserve">tenure track faculty </w:t>
      </w:r>
      <w:r>
        <w:t xml:space="preserve">are required </w:t>
      </w:r>
      <w:r w:rsidR="00E160A3">
        <w:t>to plan and implement curricular changes and high impact practices</w:t>
      </w:r>
      <w:r>
        <w:t xml:space="preserve"> that are directly tied to student success</w:t>
      </w:r>
      <w:r w:rsidR="00E160A3">
        <w:t>.</w:t>
      </w:r>
    </w:p>
    <w:p w14:paraId="4D4182AF" w14:textId="31B5458D" w:rsidR="00E40C5B" w:rsidRDefault="009D458D" w:rsidP="0001524D">
      <w:r>
        <w:t>There are currently numerous curricular factors that cause students unnecessary delays and bur</w:t>
      </w:r>
      <w:r w:rsidR="00496C8D">
        <w:t>d</w:t>
      </w:r>
      <w:r>
        <w:t xml:space="preserve">ens.  </w:t>
      </w:r>
      <w:r w:rsidR="00B9447D">
        <w:t>A</w:t>
      </w:r>
      <w:r>
        <w:t xml:space="preserve"> realignment of our General Education pattern to be consistent with other </w:t>
      </w:r>
      <w:r w:rsidR="00B9447D">
        <w:t>CSUs would</w:t>
      </w:r>
      <w:r>
        <w:t xml:space="preserve"> better serve our students.  In addition, </w:t>
      </w:r>
      <w:r w:rsidR="00192F41">
        <w:t xml:space="preserve">the campus should prepare to adopt changes to </w:t>
      </w:r>
      <w:r w:rsidR="00496C8D">
        <w:t>remedial coursework</w:t>
      </w:r>
      <w:r w:rsidR="00192F41">
        <w:t xml:space="preserve"> consistent with forthcoming changes in CSU policy to ensure that students have the opportunity to complete 30 units toward graduation by</w:t>
      </w:r>
      <w:r w:rsidR="000A5891">
        <w:t xml:space="preserve"> the end of their freshman year</w:t>
      </w:r>
      <w:r w:rsidR="00496C8D">
        <w:t>.</w:t>
      </w:r>
      <w:r w:rsidR="005214DF">
        <w:t xml:space="preserve"> </w:t>
      </w:r>
      <w:r w:rsidR="00B9447D">
        <w:t xml:space="preserve">Hiring a </w:t>
      </w:r>
      <w:r w:rsidR="005214DF">
        <w:t>perma</w:t>
      </w:r>
      <w:r w:rsidR="00B9447D">
        <w:t>nent Director of Undergraduate S</w:t>
      </w:r>
      <w:r w:rsidR="005214DF">
        <w:t>tudies, establish</w:t>
      </w:r>
      <w:r w:rsidR="00B9447D">
        <w:t>ing</w:t>
      </w:r>
      <w:r w:rsidR="005214DF">
        <w:t xml:space="preserve"> school level curriculum committees, and strengthen</w:t>
      </w:r>
      <w:r w:rsidR="00B9447D">
        <w:t>ing</w:t>
      </w:r>
      <w:r w:rsidR="005214DF">
        <w:t xml:space="preserve"> the curriculum and articulation staff</w:t>
      </w:r>
      <w:r w:rsidR="00B9447D">
        <w:t xml:space="preserve"> will assist with curricular and GE reform</w:t>
      </w:r>
      <w:r w:rsidR="005214DF">
        <w:t>.</w:t>
      </w:r>
    </w:p>
    <w:p w14:paraId="653F5940" w14:textId="584DCF91" w:rsidR="004D15A6" w:rsidRDefault="00496C8D" w:rsidP="0001524D">
      <w:r>
        <w:t xml:space="preserve">Many of our students struggle with the transition to </w:t>
      </w:r>
      <w:r w:rsidR="00236752">
        <w:t xml:space="preserve">the </w:t>
      </w:r>
      <w:r>
        <w:t xml:space="preserve">university.  More attention needs to be given to academic coursework within and outside of the disciplines designed to assist students with the transition to </w:t>
      </w:r>
      <w:r w:rsidR="00036613">
        <w:t>CSU</w:t>
      </w:r>
      <w:r>
        <w:t>CI</w:t>
      </w:r>
      <w:r w:rsidR="00B73E48">
        <w:t>.</w:t>
      </w:r>
      <w:r w:rsidR="005214DF">
        <w:t xml:space="preserve"> </w:t>
      </w:r>
    </w:p>
    <w:p w14:paraId="4A4FD8BF" w14:textId="77777777" w:rsidR="00496C8D" w:rsidRPr="005214DF" w:rsidRDefault="00496C8D" w:rsidP="0001524D">
      <w:pPr>
        <w:rPr>
          <w:b/>
          <w:i/>
        </w:rPr>
      </w:pPr>
      <w:r w:rsidRPr="005214DF">
        <w:rPr>
          <w:b/>
          <w:i/>
        </w:rPr>
        <w:t>Cultural Recommendations</w:t>
      </w:r>
    </w:p>
    <w:p w14:paraId="743AF1D3" w14:textId="41184A72" w:rsidR="00496C8D" w:rsidRDefault="00F23A52" w:rsidP="00496C8D">
      <w:r>
        <w:lastRenderedPageBreak/>
        <w:t>There is a strong need to i</w:t>
      </w:r>
      <w:r w:rsidR="00496C8D">
        <w:t xml:space="preserve">ncrease culturally relevant practices and services for student and parents.  For example, financial aid information and assistance can be incorporated into </w:t>
      </w:r>
      <w:r w:rsidR="00B73E48">
        <w:t xml:space="preserve">existing events designed for current and prospective students from Spanish speaking households and their families. </w:t>
      </w:r>
      <w:r>
        <w:t xml:space="preserve">In addition, </w:t>
      </w:r>
      <w:r w:rsidR="00B9447D">
        <w:t xml:space="preserve">key information on </w:t>
      </w:r>
      <w:r>
        <w:t>t</w:t>
      </w:r>
      <w:r w:rsidR="004D15A6">
        <w:t>he university web site should be available in Spanish.</w:t>
      </w:r>
    </w:p>
    <w:p w14:paraId="145C0EB6" w14:textId="3C20CA83" w:rsidR="00496C8D" w:rsidRDefault="00036613" w:rsidP="00496C8D">
      <w:r>
        <w:t>CSU</w:t>
      </w:r>
      <w:r w:rsidR="004D15A6">
        <w:t>CI should c</w:t>
      </w:r>
      <w:r w:rsidR="00496C8D">
        <w:t xml:space="preserve">onduct </w:t>
      </w:r>
      <w:r w:rsidR="005214DF">
        <w:t xml:space="preserve">a </w:t>
      </w:r>
      <w:r w:rsidR="00496C8D">
        <w:t>student needs assessment</w:t>
      </w:r>
      <w:r w:rsidR="004D15A6">
        <w:t xml:space="preserve"> to determine the service needs of our diverse student population</w:t>
      </w:r>
      <w:r w:rsidR="00F23A52">
        <w:t xml:space="preserve"> and tailor our services to those students</w:t>
      </w:r>
      <w:r w:rsidR="005214DF">
        <w:t xml:space="preserve"> accordingly</w:t>
      </w:r>
      <w:r w:rsidR="004D15A6">
        <w:t>.</w:t>
      </w:r>
      <w:r w:rsidR="00B636C7">
        <w:t xml:space="preserve">  While the campus offers many opportunities for student engagement, it should continue to examine future opportunities to increase student retention through better connections to the campus and community.</w:t>
      </w:r>
    </w:p>
    <w:p w14:paraId="2AAD14B1" w14:textId="260DA8D5" w:rsidR="00F23A52" w:rsidRDefault="00E160A3" w:rsidP="00496C8D">
      <w:r>
        <w:t xml:space="preserve">Continuing to expand the quality and availability </w:t>
      </w:r>
      <w:r w:rsidR="00B73E48">
        <w:t>of</w:t>
      </w:r>
      <w:r w:rsidR="00496C8D">
        <w:t xml:space="preserve"> diversity and equity training for faculty and staff including training on DACA and unconscious bias</w:t>
      </w:r>
      <w:r w:rsidR="00B9447D">
        <w:t xml:space="preserve"> would help to strengthen</w:t>
      </w:r>
      <w:r w:rsidR="00FF533F">
        <w:t xml:space="preserve"> the University’s efforts to better serve its diverse population.</w:t>
      </w:r>
    </w:p>
    <w:p w14:paraId="4CFF8319" w14:textId="53AE9050" w:rsidR="005214DF" w:rsidRDefault="00F23A52" w:rsidP="00496C8D">
      <w:r>
        <w:t>C</w:t>
      </w:r>
      <w:r w:rsidR="00496C8D">
        <w:t xml:space="preserve">oncrete steps should be taken to </w:t>
      </w:r>
      <w:r w:rsidR="0095481A">
        <w:t xml:space="preserve">employ best practices </w:t>
      </w:r>
      <w:r w:rsidR="003266E9">
        <w:t xml:space="preserve">to </w:t>
      </w:r>
      <w:r w:rsidR="00496C8D">
        <w:t>further increase faculty diversity</w:t>
      </w:r>
      <w:r w:rsidR="004D15A6">
        <w:t xml:space="preserve"> in hiring and retention.</w:t>
      </w:r>
      <w:r w:rsidR="00E160A3">
        <w:t xml:space="preserve">  </w:t>
      </w:r>
    </w:p>
    <w:p w14:paraId="015523C9" w14:textId="5105DF74" w:rsidR="005214DF" w:rsidRDefault="00036613" w:rsidP="00496C8D">
      <w:r>
        <w:t>CSU</w:t>
      </w:r>
      <w:r w:rsidR="005214DF">
        <w:t>CI should actively explore offering more courses and academic programs in Ethnic Studies.</w:t>
      </w:r>
    </w:p>
    <w:p w14:paraId="3A4A975C" w14:textId="77777777" w:rsidR="005214DF" w:rsidRPr="005214DF" w:rsidRDefault="005214DF" w:rsidP="00496C8D">
      <w:pPr>
        <w:rPr>
          <w:b/>
          <w:i/>
        </w:rPr>
      </w:pPr>
      <w:r w:rsidRPr="005214DF">
        <w:rPr>
          <w:b/>
          <w:i/>
        </w:rPr>
        <w:t>Financial Recommendations</w:t>
      </w:r>
    </w:p>
    <w:p w14:paraId="5A9D66E2" w14:textId="176078F4" w:rsidR="005214DF" w:rsidRPr="005214DF" w:rsidRDefault="005214DF" w:rsidP="005214DF">
      <w:r w:rsidRPr="005214DF">
        <w:t xml:space="preserve">Textbooks cost the average </w:t>
      </w:r>
      <w:r w:rsidR="0095481A">
        <w:t>CSU</w:t>
      </w:r>
      <w:r w:rsidRPr="005214DF">
        <w:t xml:space="preserve">CI </w:t>
      </w:r>
      <w:r w:rsidR="003266E9">
        <w:t>s</w:t>
      </w:r>
      <w:r w:rsidRPr="005214DF">
        <w:t xml:space="preserve">tudent an estimated $1,948 each year.  </w:t>
      </w:r>
      <w:r w:rsidR="0095481A">
        <w:t xml:space="preserve">CSUCI implemented its OpenCI effort to make available </w:t>
      </w:r>
      <w:r w:rsidR="002C7C38">
        <w:t>Open Educational Resources (OER)</w:t>
      </w:r>
      <w:r w:rsidR="0095481A">
        <w:t xml:space="preserve"> which has already saved students more than $400,000 in the cost of text materials.  </w:t>
      </w:r>
      <w:r w:rsidRPr="005214DF">
        <w:t>A modest additional investment aimed at educating CI faculty about</w:t>
      </w:r>
      <w:r w:rsidR="00FF533F">
        <w:t xml:space="preserve"> less expensive</w:t>
      </w:r>
      <w:r w:rsidRPr="005214DF">
        <w:t xml:space="preserve"> textbook options and providing additional support to the redesign of classes to include less expensive (and potentially free) texts is recommended.</w:t>
      </w:r>
    </w:p>
    <w:p w14:paraId="6380D5D3" w14:textId="750E66BD" w:rsidR="005214DF" w:rsidRPr="005214DF" w:rsidRDefault="005214DF" w:rsidP="005214DF">
      <w:r w:rsidRPr="005214DF">
        <w:t xml:space="preserve">Unlike many of its peer institutions, </w:t>
      </w:r>
      <w:r w:rsidR="00036613">
        <w:t>CSU</w:t>
      </w:r>
      <w:r w:rsidRPr="005214DF">
        <w:t xml:space="preserve">CI does not invest its institutional resources in student financial support.  </w:t>
      </w:r>
      <w:r w:rsidR="004D3B62">
        <w:t>The campus should</w:t>
      </w:r>
      <w:r w:rsidR="00236752">
        <w:t xml:space="preserve"> </w:t>
      </w:r>
      <w:r w:rsidR="00214CD0">
        <w:t xml:space="preserve">seek alternative sources of funding to facilitate summer session enrollment and </w:t>
      </w:r>
      <w:r w:rsidR="00236752">
        <w:t xml:space="preserve">explore </w:t>
      </w:r>
      <w:r w:rsidRPr="005214DF">
        <w:t xml:space="preserve">the question of university </w:t>
      </w:r>
      <w:r w:rsidR="004D3B62">
        <w:t xml:space="preserve">general fund </w:t>
      </w:r>
      <w:r w:rsidRPr="005214DF">
        <w:t>financial support for student</w:t>
      </w:r>
      <w:r w:rsidR="00214CD0">
        <w:t xml:space="preserve"> financial aid </w:t>
      </w:r>
      <w:r w:rsidRPr="005214DF">
        <w:t>in the context of the Graduation Initiative.</w:t>
      </w:r>
    </w:p>
    <w:p w14:paraId="6097E4CE" w14:textId="3AEDFE97" w:rsidR="005214DF" w:rsidRPr="005214DF" w:rsidRDefault="005214DF" w:rsidP="005214DF">
      <w:r w:rsidRPr="005214DF">
        <w:t xml:space="preserve">Student </w:t>
      </w:r>
      <w:r w:rsidR="00EA4CA3">
        <w:t>disenrollment</w:t>
      </w:r>
      <w:r w:rsidR="00EA4CA3" w:rsidRPr="005214DF">
        <w:t xml:space="preserve"> </w:t>
      </w:r>
      <w:r w:rsidRPr="005214DF">
        <w:t xml:space="preserve">for non-payment issues </w:t>
      </w:r>
      <w:r w:rsidR="004D3B62">
        <w:t>represent a</w:t>
      </w:r>
      <w:r w:rsidRPr="005214DF">
        <w:t xml:space="preserve"> continual struggle between the desire to keep qualified students enrolled in their classes, and the difficulties encountered when students are unable to pay for their studies.  </w:t>
      </w:r>
      <w:r w:rsidR="004D3B62">
        <w:t>In recent</w:t>
      </w:r>
      <w:r w:rsidRPr="005214DF">
        <w:t xml:space="preserve"> years the university worked hard to improve timing and communication/notice of dropping students from classes</w:t>
      </w:r>
      <w:r w:rsidR="004D3B62">
        <w:t>.  The</w:t>
      </w:r>
      <w:r w:rsidR="007F1D72">
        <w:t xml:space="preserve"> campus community will benefit from a better understanding of these processes.</w:t>
      </w:r>
      <w:r w:rsidRPr="005214DF">
        <w:t xml:space="preserve">  </w:t>
      </w:r>
      <w:r w:rsidR="00BF1156">
        <w:t>CSU</w:t>
      </w:r>
      <w:r w:rsidRPr="005214DF">
        <w:t xml:space="preserve">CI </w:t>
      </w:r>
      <w:r w:rsidR="00236752">
        <w:t>will</w:t>
      </w:r>
      <w:r w:rsidRPr="005214DF">
        <w:t xml:space="preserve"> continue to work on best practices in this area, finding ways to reduce or eliminate the number of students who cannot to attend due to </w:t>
      </w:r>
      <w:r w:rsidR="00B47E69">
        <w:t>non-</w:t>
      </w:r>
      <w:r w:rsidRPr="005214DF">
        <w:t xml:space="preserve">payment issues. </w:t>
      </w:r>
    </w:p>
    <w:p w14:paraId="3E3194EB" w14:textId="123A0C24" w:rsidR="005214DF" w:rsidRPr="005214DF" w:rsidRDefault="004D3B62" w:rsidP="005214DF">
      <w:r>
        <w:t>Students encounter</w:t>
      </w:r>
      <w:r w:rsidR="005214DF" w:rsidRPr="005214DF">
        <w:t xml:space="preserve"> many roadblocks</w:t>
      </w:r>
      <w:r w:rsidR="00236752">
        <w:t xml:space="preserve"> </w:t>
      </w:r>
      <w:r w:rsidR="00EA4CA3">
        <w:t>tied</w:t>
      </w:r>
      <w:r w:rsidR="005214DF" w:rsidRPr="005214DF">
        <w:t xml:space="preserve"> to working while attending the University. </w:t>
      </w:r>
      <w:r w:rsidR="00BD4B89">
        <w:t xml:space="preserve"> </w:t>
      </w:r>
      <w:r w:rsidR="005214DF" w:rsidRPr="005214DF">
        <w:t xml:space="preserve">Strategies to reduce these </w:t>
      </w:r>
      <w:r w:rsidR="00BD4B89">
        <w:t>obstacles</w:t>
      </w:r>
      <w:r w:rsidR="002C7C38">
        <w:t xml:space="preserve"> </w:t>
      </w:r>
      <w:r w:rsidR="005214DF" w:rsidRPr="005214DF">
        <w:t xml:space="preserve">might involve course scheduling/timing, locations, delivery format, </w:t>
      </w:r>
      <w:r w:rsidR="00BD4B89">
        <w:t xml:space="preserve">on-campus employment options, </w:t>
      </w:r>
      <w:r w:rsidR="005214DF" w:rsidRPr="005214DF">
        <w:t xml:space="preserve">and more active assistance in identifying part-time employers and summer work.  </w:t>
      </w:r>
    </w:p>
    <w:p w14:paraId="3C6D9949" w14:textId="77777777" w:rsidR="00496C8D" w:rsidRPr="003F7F45" w:rsidRDefault="00496C8D" w:rsidP="00496C8D">
      <w:pPr>
        <w:rPr>
          <w:b/>
          <w:i/>
        </w:rPr>
      </w:pPr>
      <w:r w:rsidRPr="003F7F45">
        <w:rPr>
          <w:b/>
          <w:i/>
        </w:rPr>
        <w:t>Social/Stu</w:t>
      </w:r>
      <w:r w:rsidR="00F23A52" w:rsidRPr="003F7F45">
        <w:rPr>
          <w:b/>
          <w:i/>
        </w:rPr>
        <w:t>dent Engagement Recommendations</w:t>
      </w:r>
    </w:p>
    <w:p w14:paraId="539E4DAD" w14:textId="12980FA1" w:rsidR="004D15A6" w:rsidRDefault="00BD4B89" w:rsidP="004D15A6">
      <w:r>
        <w:t xml:space="preserve">As noted earlier, the campus recently </w:t>
      </w:r>
      <w:r w:rsidR="008F164F">
        <w:t xml:space="preserve">initiated a reorganization of several areas including the communications function.  </w:t>
      </w:r>
      <w:r>
        <w:t xml:space="preserve"> </w:t>
      </w:r>
      <w:r w:rsidR="004D15A6">
        <w:t xml:space="preserve">Much work can be done to improve communication and outreach for </w:t>
      </w:r>
      <w:r w:rsidR="004D15A6">
        <w:lastRenderedPageBreak/>
        <w:t>campus events and organizations.</w:t>
      </w:r>
      <w:r w:rsidR="00F23A52">
        <w:t xml:space="preserve">  Improved campus coordination, signage, information sharing and calendaring are all</w:t>
      </w:r>
      <w:r w:rsidR="00236752">
        <w:t xml:space="preserve"> </w:t>
      </w:r>
      <w:r w:rsidR="00F23A52">
        <w:t>ways to help promote a sense of belonging on campus.</w:t>
      </w:r>
    </w:p>
    <w:p w14:paraId="7B16BC9D" w14:textId="422B3196" w:rsidR="00F23A52" w:rsidRDefault="00F23A52" w:rsidP="004D15A6">
      <w:r>
        <w:t xml:space="preserve">The Bell Tower Information Center was widely seen as an underutilized resource </w:t>
      </w:r>
      <w:r w:rsidR="00FF533F">
        <w:t xml:space="preserve">that </w:t>
      </w:r>
      <w:r>
        <w:t>should be improved through better signage and clearer communication of it</w:t>
      </w:r>
      <w:r w:rsidR="00EA4CA3">
        <w:t>s</w:t>
      </w:r>
      <w:r>
        <w:t xml:space="preserve"> role to the campus community.</w:t>
      </w:r>
    </w:p>
    <w:p w14:paraId="324EB9EA" w14:textId="232BE26F" w:rsidR="00496C8D" w:rsidRDefault="00F23A52" w:rsidP="004D15A6">
      <w:r>
        <w:t xml:space="preserve">Transfer students and commuter students are two groups that require additional focus.  </w:t>
      </w:r>
      <w:r w:rsidR="00036613">
        <w:t>CSU</w:t>
      </w:r>
      <w:r>
        <w:t xml:space="preserve">CI should </w:t>
      </w:r>
      <w:r w:rsidR="008F164F">
        <w:t>continue to look for opportunities to improve services and resources designed to assist transfer and commuter students</w:t>
      </w:r>
      <w:r>
        <w:t xml:space="preserve"> in negotiating the university.</w:t>
      </w:r>
    </w:p>
    <w:p w14:paraId="5EA353DA" w14:textId="57F0735B" w:rsidR="00EF6309" w:rsidRDefault="00EF6309" w:rsidP="004D15A6">
      <w:r>
        <w:t xml:space="preserve">Providing current and accurate information about </w:t>
      </w:r>
      <w:r w:rsidR="00496C8D">
        <w:t>all campus services</w:t>
      </w:r>
      <w:r w:rsidR="005214DF">
        <w:t xml:space="preserve"> </w:t>
      </w:r>
      <w:r>
        <w:t xml:space="preserve">and resources is an important need for both students, faculty and staff.  </w:t>
      </w:r>
    </w:p>
    <w:p w14:paraId="113F089F" w14:textId="0F4E42F6" w:rsidR="00496C8D" w:rsidRDefault="00EF6309" w:rsidP="004D15A6">
      <w:r>
        <w:t>The campus should continue to look for opportunities to i</w:t>
      </w:r>
      <w:r w:rsidR="00870794">
        <w:t xml:space="preserve">mprove </w:t>
      </w:r>
      <w:r>
        <w:t xml:space="preserve">the </w:t>
      </w:r>
      <w:r w:rsidR="00870794">
        <w:t xml:space="preserve">integration of social and co-curricular </w:t>
      </w:r>
      <w:r w:rsidR="00580B0F">
        <w:t>activities in academic programs to improve sense of belonging.</w:t>
      </w:r>
      <w:r>
        <w:t xml:space="preserve">  Formal opportunities for coordination and collaboration across units and division are likely to improve the delivery of services to students and the campus community.</w:t>
      </w:r>
    </w:p>
    <w:p w14:paraId="3A3A8198" w14:textId="77777777" w:rsidR="00496C8D" w:rsidRDefault="00496C8D" w:rsidP="00496C8D"/>
    <w:p w14:paraId="718A8925" w14:textId="77777777" w:rsidR="00496C8D" w:rsidRDefault="00496C8D" w:rsidP="00496C8D">
      <w:r>
        <w:br w:type="page"/>
      </w:r>
    </w:p>
    <w:p w14:paraId="6ABC43FB" w14:textId="77777777" w:rsidR="00C23573" w:rsidRPr="005853C4" w:rsidRDefault="00DA5AFD" w:rsidP="005853C4">
      <w:pPr>
        <w:pStyle w:val="ListParagraph"/>
        <w:numPr>
          <w:ilvl w:val="0"/>
          <w:numId w:val="21"/>
        </w:numPr>
        <w:rPr>
          <w:b/>
        </w:rPr>
      </w:pPr>
      <w:r w:rsidRPr="005853C4">
        <w:rPr>
          <w:b/>
        </w:rPr>
        <w:lastRenderedPageBreak/>
        <w:t>Communication Plan</w:t>
      </w:r>
    </w:p>
    <w:p w14:paraId="5388D19E" w14:textId="0712CEDA" w:rsidR="00DA5AFD" w:rsidRDefault="00EF6309">
      <w:r>
        <w:t>The campus is engaged in an ongoing effort to identify and prioritize strategic initiatives that will guide the allocation of campus resources.  As part of this effort, a</w:t>
      </w:r>
      <w:r w:rsidR="00C23573">
        <w:t xml:space="preserve"> campus-wide Graduation Initiative 2025 Committee was established</w:t>
      </w:r>
      <w:r w:rsidR="00B904E3">
        <w:t xml:space="preserve"> with the following charge</w:t>
      </w:r>
      <w:r w:rsidR="00B804F1">
        <w:t>:</w:t>
      </w:r>
      <w:r w:rsidR="00C23573">
        <w:t xml:space="preserve"> </w:t>
      </w:r>
      <w:r w:rsidR="00B904E3">
        <w:t xml:space="preserve">1) </w:t>
      </w:r>
      <w:r w:rsidR="00C23573">
        <w:t xml:space="preserve">to </w:t>
      </w:r>
      <w:r w:rsidR="00262CAF">
        <w:t>develop</w:t>
      </w:r>
      <w:r w:rsidR="00C23573">
        <w:t xml:space="preserve"> th</w:t>
      </w:r>
      <w:r w:rsidR="00B804F1">
        <w:t>e campus plan</w:t>
      </w:r>
      <w:r w:rsidR="00B904E3">
        <w:t xml:space="preserve"> </w:t>
      </w:r>
      <w:r w:rsidR="00262CAF">
        <w:t xml:space="preserve">designed </w:t>
      </w:r>
      <w:r w:rsidR="00B904E3">
        <w:t>to achieve</w:t>
      </w:r>
      <w:r w:rsidR="00262CAF">
        <w:t xml:space="preserve"> our</w:t>
      </w:r>
      <w:r w:rsidR="00B904E3">
        <w:t xml:space="preserve"> graduation and achievement gap targets; 2)</w:t>
      </w:r>
      <w:r w:rsidR="00B804F1">
        <w:t xml:space="preserve"> to assess progress</w:t>
      </w:r>
      <w:r w:rsidR="00C23573">
        <w:t xml:space="preserve"> towards meeting the plan</w:t>
      </w:r>
      <w:r w:rsidR="00B804F1">
        <w:t>’</w:t>
      </w:r>
      <w:r w:rsidR="00C23573">
        <w:t xml:space="preserve">s </w:t>
      </w:r>
      <w:r w:rsidR="00B904E3">
        <w:t>ambitious goals</w:t>
      </w:r>
      <w:r w:rsidR="00262CAF">
        <w:t>;</w:t>
      </w:r>
      <w:r w:rsidR="00B904E3">
        <w:t xml:space="preserve"> 3) </w:t>
      </w:r>
      <w:r w:rsidR="00C23573">
        <w:t>to recommend</w:t>
      </w:r>
      <w:r w:rsidR="00B804F1">
        <w:t xml:space="preserve"> policy and</w:t>
      </w:r>
      <w:r w:rsidR="00C23573">
        <w:t xml:space="preserve"> funding prio</w:t>
      </w:r>
      <w:r w:rsidR="00DA5AFD">
        <w:t>rities based on the campus plan; 4)</w:t>
      </w:r>
      <w:r w:rsidR="00C23573">
        <w:t xml:space="preserve"> to coordinate data need</w:t>
      </w:r>
      <w:r w:rsidR="00B804F1">
        <w:t>s</w:t>
      </w:r>
      <w:r w:rsidR="00DA5AFD">
        <w:t>, data collection,</w:t>
      </w:r>
      <w:r w:rsidR="00C23573">
        <w:t xml:space="preserve"> and reporting</w:t>
      </w:r>
      <w:r w:rsidR="00B804F1">
        <w:t xml:space="preserve"> requirements</w:t>
      </w:r>
      <w:r w:rsidR="00DA5AFD">
        <w:t xml:space="preserve">; and 5) </w:t>
      </w:r>
      <w:r w:rsidR="00C23573">
        <w:t>to revisit the plan annually to make mid-course corrections.  Members of the campus</w:t>
      </w:r>
      <w:r w:rsidR="00DA5AFD">
        <w:t xml:space="preserve"> committee were appointed by Interim</w:t>
      </w:r>
      <w:r w:rsidR="00C23573">
        <w:t xml:space="preserve"> Provost</w:t>
      </w:r>
      <w:r w:rsidR="00DA5AFD">
        <w:t xml:space="preserve"> Dan Wakelee</w:t>
      </w:r>
      <w:r w:rsidR="00C23573">
        <w:t xml:space="preserve">, with Scott Frisch, </w:t>
      </w:r>
      <w:r w:rsidR="002A7EA0">
        <w:t xml:space="preserve">Interim </w:t>
      </w:r>
      <w:r w:rsidR="00C23573">
        <w:t>Associate Vice President of Academic Affairs for Academic Programs and Planning</w:t>
      </w:r>
      <w:r w:rsidR="00791ABD">
        <w:t>,</w:t>
      </w:r>
      <w:r w:rsidR="00C23573">
        <w:t xml:space="preserve"> chosen to lead the com</w:t>
      </w:r>
      <w:r w:rsidR="00DA5AFD">
        <w:t>mittee. Adding to the 21 a</w:t>
      </w:r>
      <w:r w:rsidR="00C23573">
        <w:t xml:space="preserve">ppointed </w:t>
      </w:r>
      <w:r w:rsidR="00B804F1">
        <w:t xml:space="preserve">members of the committee, one of the early decisions of the committee was to maximize campus participation in the 2025 process by establishing four subcommittees open to all members of the campus </w:t>
      </w:r>
      <w:r w:rsidR="00676BA7">
        <w:t xml:space="preserve">community. </w:t>
      </w:r>
      <w:r w:rsidR="00DA5AFD">
        <w:t xml:space="preserve">An open call was sent to the entire campus community seeking participation in the process and all members of the full committee were encouraged to recruit subcommittee members. </w:t>
      </w:r>
      <w:r w:rsidR="00B804F1">
        <w:t>More than 120 faculty, staff, administrators and students participated in the subcommittee process</w:t>
      </w:r>
      <w:r w:rsidR="00DA5AFD">
        <w:t>, ensuring not only widespread buy-in for the effort, but also communicating its importance throughout the community</w:t>
      </w:r>
      <w:r w:rsidR="00B804F1">
        <w:t>.</w:t>
      </w:r>
      <w:r w:rsidR="000457CD">
        <w:t xml:space="preserve"> </w:t>
      </w:r>
    </w:p>
    <w:p w14:paraId="42DE87A5" w14:textId="77777777" w:rsidR="00C23573" w:rsidRDefault="000457CD">
      <w:r>
        <w:t xml:space="preserve">Each of the four subcommittees (Academic, Cultural, Financial and Social) </w:t>
      </w:r>
      <w:r w:rsidR="00DA5AFD">
        <w:t>developed a process</w:t>
      </w:r>
      <w:r>
        <w:t xml:space="preserve"> for identifying barriers to student success</w:t>
      </w:r>
      <w:r w:rsidR="00DA5AFD">
        <w:t xml:space="preserve"> and timely graduation related to the general category</w:t>
      </w:r>
      <w:r w:rsidR="00262CAF">
        <w:t xml:space="preserve"> of success impediment</w:t>
      </w:r>
      <w:r w:rsidR="00DA5AFD">
        <w:t>.</w:t>
      </w:r>
      <w:r w:rsidR="00262CAF">
        <w:t xml:space="preserve">  </w:t>
      </w:r>
      <w:r w:rsidR="00DA5AFD">
        <w:t>Each subcommittee was then tasked with identifying potential strategies to reduce or eliminate the barriers to success and then</w:t>
      </w:r>
      <w:r w:rsidR="00262CAF">
        <w:t xml:space="preserve"> finally each group was asked to prioritize</w:t>
      </w:r>
      <w:r w:rsidR="00DA5AFD">
        <w:t xml:space="preserve"> those solutions for inclusion in this plan.  </w:t>
      </w:r>
    </w:p>
    <w:p w14:paraId="6E069856" w14:textId="77777777" w:rsidR="00AC0309" w:rsidRDefault="000457CD" w:rsidP="000A5891">
      <w:pPr>
        <w:spacing w:after="0"/>
      </w:pPr>
      <w:r>
        <w:t xml:space="preserve">Members of the campus-wide committee are included below.  Additional information </w:t>
      </w:r>
      <w:r w:rsidR="00DA5AFD">
        <w:t xml:space="preserve">on the subcommittee memberships, the subcommittee charges, and documents </w:t>
      </w:r>
      <w:r w:rsidR="00E87D25">
        <w:t xml:space="preserve">and evidence </w:t>
      </w:r>
      <w:r w:rsidR="00DA5AFD">
        <w:t>produced by the subcommittees</w:t>
      </w:r>
      <w:r>
        <w:t xml:space="preserve"> may be found at the CI Graduat</w:t>
      </w:r>
      <w:r w:rsidR="00AC0309">
        <w:t>ion Initiative</w:t>
      </w:r>
      <w:r w:rsidR="00E87D25">
        <w:t xml:space="preserve"> 2025</w:t>
      </w:r>
      <w:r w:rsidR="00AC0309">
        <w:t xml:space="preserve"> website:  </w:t>
      </w:r>
      <w:hyperlink r:id="rId9" w:history="1">
        <w:r w:rsidR="00304FA3" w:rsidRPr="00895F3B">
          <w:rPr>
            <w:rStyle w:val="Hyperlink"/>
          </w:rPr>
          <w:t>http://www.csuci.edu/app/graduationinitiative2025.htm</w:t>
        </w:r>
      </w:hyperlink>
    </w:p>
    <w:p w14:paraId="0E0EFB74" w14:textId="77777777" w:rsidR="00AC0309" w:rsidRDefault="00BE2028" w:rsidP="000A5891">
      <w:pPr>
        <w:numPr>
          <w:ilvl w:val="0"/>
          <w:numId w:val="15"/>
        </w:numPr>
        <w:shd w:val="clear" w:color="auto" w:fill="FFFFFF"/>
        <w:spacing w:before="100" w:beforeAutospacing="1" w:after="0" w:line="240" w:lineRule="auto"/>
        <w:rPr>
          <w:rFonts w:ascii="Chaparral Pro" w:eastAsia="Times New Roman" w:hAnsi="Chaparral Pro" w:cs="Times New Roman"/>
          <w:color w:val="473F3F"/>
          <w:sz w:val="20"/>
          <w:szCs w:val="20"/>
        </w:rPr>
      </w:pPr>
      <w:r>
        <w:rPr>
          <w:rFonts w:ascii="Chaparral Pro" w:eastAsia="Times New Roman" w:hAnsi="Chaparral Pro" w:cs="Times New Roman"/>
          <w:color w:val="473F3F"/>
          <w:sz w:val="20"/>
          <w:szCs w:val="20"/>
        </w:rPr>
        <w:t>Scott Frisch, Interim AVP for</w:t>
      </w:r>
      <w:r w:rsidR="00AC0309" w:rsidRPr="00AC0309">
        <w:rPr>
          <w:rFonts w:ascii="Chaparral Pro" w:eastAsia="Times New Roman" w:hAnsi="Chaparral Pro" w:cs="Times New Roman"/>
          <w:color w:val="473F3F"/>
          <w:sz w:val="20"/>
          <w:szCs w:val="20"/>
        </w:rPr>
        <w:t xml:space="preserve"> Academic</w:t>
      </w:r>
      <w:r>
        <w:rPr>
          <w:rFonts w:ascii="Chaparral Pro" w:eastAsia="Times New Roman" w:hAnsi="Chaparral Pro" w:cs="Times New Roman"/>
          <w:color w:val="473F3F"/>
          <w:sz w:val="20"/>
          <w:szCs w:val="20"/>
        </w:rPr>
        <w:t xml:space="preserve"> Programs and Planning</w:t>
      </w:r>
      <w:r w:rsidR="00034220" w:rsidRPr="00C34158">
        <w:rPr>
          <w:rFonts w:ascii="Chaparral Pro" w:eastAsia="Times New Roman" w:hAnsi="Chaparral Pro" w:cs="Times New Roman"/>
          <w:color w:val="473F3F"/>
          <w:sz w:val="20"/>
          <w:szCs w:val="20"/>
        </w:rPr>
        <w:t xml:space="preserve"> (Chair)</w:t>
      </w:r>
    </w:p>
    <w:p w14:paraId="6FD14D4E" w14:textId="77777777" w:rsidR="00C34158" w:rsidRPr="00AC0309" w:rsidRDefault="00C34158" w:rsidP="000A5891">
      <w:pPr>
        <w:numPr>
          <w:ilvl w:val="0"/>
          <w:numId w:val="15"/>
        </w:numPr>
        <w:shd w:val="clear" w:color="auto" w:fill="FFFFFF"/>
        <w:spacing w:before="100" w:beforeAutospacing="1" w:after="0"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Simone Alois</w:t>
      </w:r>
      <w:r w:rsidRPr="00C34158">
        <w:rPr>
          <w:rFonts w:ascii="Chaparral Pro" w:eastAsia="Times New Roman" w:hAnsi="Chaparral Pro" w:cs="Times New Roman"/>
          <w:color w:val="473F3F"/>
          <w:sz w:val="20"/>
          <w:szCs w:val="20"/>
        </w:rPr>
        <w:t xml:space="preserve">io, </w:t>
      </w:r>
      <w:r w:rsidR="00A24DB2">
        <w:rPr>
          <w:rFonts w:ascii="Chaparral Pro" w:eastAsia="Times New Roman" w:hAnsi="Chaparral Pro" w:cs="Times New Roman"/>
          <w:color w:val="473F3F"/>
          <w:sz w:val="20"/>
          <w:szCs w:val="20"/>
        </w:rPr>
        <w:t>Professor of Chemistry (</w:t>
      </w:r>
      <w:r w:rsidRPr="00C34158">
        <w:rPr>
          <w:rFonts w:ascii="Chaparral Pro" w:eastAsia="Times New Roman" w:hAnsi="Chaparral Pro" w:cs="Times New Roman"/>
          <w:color w:val="473F3F"/>
          <w:sz w:val="20"/>
          <w:szCs w:val="20"/>
        </w:rPr>
        <w:t>Senate Executive Committee R</w:t>
      </w:r>
      <w:r w:rsidRPr="00AC0309">
        <w:rPr>
          <w:rFonts w:ascii="Chaparral Pro" w:eastAsia="Times New Roman" w:hAnsi="Chaparral Pro" w:cs="Times New Roman"/>
          <w:color w:val="473F3F"/>
          <w:sz w:val="20"/>
          <w:szCs w:val="20"/>
        </w:rPr>
        <w:t>epresentative</w:t>
      </w:r>
      <w:r w:rsidR="00A24DB2">
        <w:rPr>
          <w:rFonts w:ascii="Chaparral Pro" w:eastAsia="Times New Roman" w:hAnsi="Chaparral Pro" w:cs="Times New Roman"/>
          <w:color w:val="473F3F"/>
          <w:sz w:val="20"/>
          <w:szCs w:val="20"/>
        </w:rPr>
        <w:t>)</w:t>
      </w:r>
    </w:p>
    <w:p w14:paraId="4B8FA411" w14:textId="07207C6D" w:rsidR="00C34158" w:rsidRDefault="00C34158" w:rsidP="000A5891">
      <w:pPr>
        <w:numPr>
          <w:ilvl w:val="0"/>
          <w:numId w:val="15"/>
        </w:numPr>
        <w:shd w:val="clear" w:color="auto" w:fill="FFFFFF"/>
        <w:spacing w:before="100" w:beforeAutospacing="1" w:after="0" w:line="240" w:lineRule="auto"/>
        <w:rPr>
          <w:rFonts w:ascii="Chaparral Pro" w:eastAsia="Times New Roman" w:hAnsi="Chaparral Pro" w:cs="Times New Roman"/>
          <w:color w:val="473F3F"/>
          <w:sz w:val="20"/>
          <w:szCs w:val="20"/>
        </w:rPr>
      </w:pPr>
      <w:r>
        <w:rPr>
          <w:rFonts w:ascii="Chaparral Pro" w:eastAsia="Times New Roman" w:hAnsi="Chaparral Pro" w:cs="Times New Roman"/>
          <w:color w:val="473F3F"/>
          <w:sz w:val="20"/>
          <w:szCs w:val="20"/>
        </w:rPr>
        <w:t>Dotti</w:t>
      </w:r>
      <w:r w:rsidR="00EF6309">
        <w:rPr>
          <w:rFonts w:ascii="Chaparral Pro" w:eastAsia="Times New Roman" w:hAnsi="Chaparral Pro" w:cs="Times New Roman"/>
          <w:color w:val="473F3F"/>
          <w:sz w:val="20"/>
          <w:szCs w:val="20"/>
        </w:rPr>
        <w:t>e</w:t>
      </w:r>
      <w:r>
        <w:rPr>
          <w:rFonts w:ascii="Chaparral Pro" w:eastAsia="Times New Roman" w:hAnsi="Chaparral Pro" w:cs="Times New Roman"/>
          <w:color w:val="473F3F"/>
          <w:sz w:val="20"/>
          <w:szCs w:val="20"/>
        </w:rPr>
        <w:t xml:space="preserve"> Ayer, Special Assis</w:t>
      </w:r>
      <w:r w:rsidRPr="00AC0309">
        <w:rPr>
          <w:rFonts w:ascii="Chaparral Pro" w:eastAsia="Times New Roman" w:hAnsi="Chaparral Pro" w:cs="Times New Roman"/>
          <w:color w:val="473F3F"/>
          <w:sz w:val="20"/>
          <w:szCs w:val="20"/>
        </w:rPr>
        <w:t>ta</w:t>
      </w:r>
      <w:r>
        <w:rPr>
          <w:rFonts w:ascii="Chaparral Pro" w:eastAsia="Times New Roman" w:hAnsi="Chaparral Pro" w:cs="Times New Roman"/>
          <w:color w:val="473F3F"/>
          <w:sz w:val="20"/>
          <w:szCs w:val="20"/>
        </w:rPr>
        <w:t>n</w:t>
      </w:r>
      <w:r w:rsidRPr="00AC0309">
        <w:rPr>
          <w:rFonts w:ascii="Chaparral Pro" w:eastAsia="Times New Roman" w:hAnsi="Chaparral Pro" w:cs="Times New Roman"/>
          <w:color w:val="473F3F"/>
          <w:sz w:val="20"/>
          <w:szCs w:val="20"/>
        </w:rPr>
        <w:t>t to the V</w:t>
      </w:r>
      <w:r>
        <w:rPr>
          <w:rFonts w:ascii="Chaparral Pro" w:eastAsia="Times New Roman" w:hAnsi="Chaparral Pro" w:cs="Times New Roman"/>
          <w:color w:val="473F3F"/>
          <w:sz w:val="20"/>
          <w:szCs w:val="20"/>
        </w:rPr>
        <w:t xml:space="preserve">ice </w:t>
      </w:r>
      <w:r w:rsidRPr="00AC0309">
        <w:rPr>
          <w:rFonts w:ascii="Chaparral Pro" w:eastAsia="Times New Roman" w:hAnsi="Chaparral Pro" w:cs="Times New Roman"/>
          <w:color w:val="473F3F"/>
          <w:sz w:val="20"/>
          <w:szCs w:val="20"/>
        </w:rPr>
        <w:t>P</w:t>
      </w:r>
      <w:r>
        <w:rPr>
          <w:rFonts w:ascii="Chaparral Pro" w:eastAsia="Times New Roman" w:hAnsi="Chaparral Pro" w:cs="Times New Roman"/>
          <w:color w:val="473F3F"/>
          <w:sz w:val="20"/>
          <w:szCs w:val="20"/>
        </w:rPr>
        <w:t xml:space="preserve">resident for </w:t>
      </w:r>
      <w:r w:rsidRPr="00AC0309">
        <w:rPr>
          <w:rFonts w:ascii="Chaparral Pro" w:eastAsia="Times New Roman" w:hAnsi="Chaparral Pro" w:cs="Times New Roman"/>
          <w:color w:val="473F3F"/>
          <w:sz w:val="20"/>
          <w:szCs w:val="20"/>
        </w:rPr>
        <w:t>S</w:t>
      </w:r>
      <w:r>
        <w:rPr>
          <w:rFonts w:ascii="Chaparral Pro" w:eastAsia="Times New Roman" w:hAnsi="Chaparral Pro" w:cs="Times New Roman"/>
          <w:color w:val="473F3F"/>
          <w:sz w:val="20"/>
          <w:szCs w:val="20"/>
        </w:rPr>
        <w:t xml:space="preserve">tudent </w:t>
      </w:r>
      <w:r w:rsidRPr="00AC0309">
        <w:rPr>
          <w:rFonts w:ascii="Chaparral Pro" w:eastAsia="Times New Roman" w:hAnsi="Chaparral Pro" w:cs="Times New Roman"/>
          <w:color w:val="473F3F"/>
          <w:sz w:val="20"/>
          <w:szCs w:val="20"/>
        </w:rPr>
        <w:t>A</w:t>
      </w:r>
      <w:r>
        <w:rPr>
          <w:rFonts w:ascii="Chaparral Pro" w:eastAsia="Times New Roman" w:hAnsi="Chaparral Pro" w:cs="Times New Roman"/>
          <w:color w:val="473F3F"/>
          <w:sz w:val="20"/>
          <w:szCs w:val="20"/>
        </w:rPr>
        <w:t>ffairs</w:t>
      </w:r>
    </w:p>
    <w:p w14:paraId="60960E65" w14:textId="77777777" w:rsidR="00C34158" w:rsidRPr="00AC0309" w:rsidRDefault="00C34158" w:rsidP="000A5891">
      <w:pPr>
        <w:numPr>
          <w:ilvl w:val="0"/>
          <w:numId w:val="15"/>
        </w:numPr>
        <w:shd w:val="clear" w:color="auto" w:fill="FFFFFF"/>
        <w:spacing w:before="100" w:beforeAutospacing="1" w:after="0"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Erik Blaine, AVP for Administrative Services</w:t>
      </w:r>
      <w:r w:rsidR="00A24DB2">
        <w:rPr>
          <w:rFonts w:ascii="Chaparral Pro" w:eastAsia="Times New Roman" w:hAnsi="Chaparral Pro" w:cs="Times New Roman"/>
          <w:color w:val="473F3F"/>
          <w:sz w:val="20"/>
          <w:szCs w:val="20"/>
        </w:rPr>
        <w:t>, Division of Business and Financial Affairs</w:t>
      </w:r>
    </w:p>
    <w:p w14:paraId="77B319F2" w14:textId="77777777" w:rsidR="00C34158" w:rsidRPr="00AC0309" w:rsidRDefault="00C34158" w:rsidP="000A5891">
      <w:pPr>
        <w:numPr>
          <w:ilvl w:val="0"/>
          <w:numId w:val="15"/>
        </w:numPr>
        <w:shd w:val="clear" w:color="auto" w:fill="FFFFFF"/>
        <w:spacing w:before="100" w:beforeAutospacing="1" w:after="0"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Michael Bou</w:t>
      </w:r>
      <w:r w:rsidRPr="00C34158">
        <w:rPr>
          <w:rFonts w:ascii="Chaparral Pro" w:eastAsia="Times New Roman" w:hAnsi="Chaparral Pro" w:cs="Times New Roman"/>
          <w:color w:val="473F3F"/>
          <w:sz w:val="20"/>
          <w:szCs w:val="20"/>
        </w:rPr>
        <w:t>r</w:t>
      </w:r>
      <w:r w:rsidRPr="00AC0309">
        <w:rPr>
          <w:rFonts w:ascii="Chaparral Pro" w:eastAsia="Times New Roman" w:hAnsi="Chaparral Pro" w:cs="Times New Roman"/>
          <w:color w:val="473F3F"/>
          <w:sz w:val="20"/>
          <w:szCs w:val="20"/>
        </w:rPr>
        <w:t>geois, Executive Director of In</w:t>
      </w:r>
      <w:r w:rsidRPr="00C34158">
        <w:rPr>
          <w:rFonts w:ascii="Chaparral Pro" w:eastAsia="Times New Roman" w:hAnsi="Chaparral Pro" w:cs="Times New Roman"/>
          <w:color w:val="473F3F"/>
          <w:sz w:val="20"/>
          <w:szCs w:val="20"/>
        </w:rPr>
        <w:t>s</w:t>
      </w:r>
      <w:r w:rsidRPr="00AC0309">
        <w:rPr>
          <w:rFonts w:ascii="Chaparral Pro" w:eastAsia="Times New Roman" w:hAnsi="Chaparral Pro" w:cs="Times New Roman"/>
          <w:color w:val="473F3F"/>
          <w:sz w:val="20"/>
          <w:szCs w:val="20"/>
        </w:rPr>
        <w:t>titutional Effectiv</w:t>
      </w:r>
      <w:r>
        <w:rPr>
          <w:rFonts w:ascii="Chaparral Pro" w:eastAsia="Times New Roman" w:hAnsi="Chaparral Pro" w:cs="Times New Roman"/>
          <w:color w:val="473F3F"/>
          <w:sz w:val="20"/>
          <w:szCs w:val="20"/>
        </w:rPr>
        <w:t>en</w:t>
      </w:r>
      <w:r w:rsidRPr="00AC0309">
        <w:rPr>
          <w:rFonts w:ascii="Chaparral Pro" w:eastAsia="Times New Roman" w:hAnsi="Chaparral Pro" w:cs="Times New Roman"/>
          <w:color w:val="473F3F"/>
          <w:sz w:val="20"/>
          <w:szCs w:val="20"/>
        </w:rPr>
        <w:t>ess</w:t>
      </w:r>
    </w:p>
    <w:p w14:paraId="2CF75047" w14:textId="77777777" w:rsidR="00C34158" w:rsidRPr="00AC0309" w:rsidRDefault="00C34158" w:rsidP="00C34158">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Ge</w:t>
      </w:r>
      <w:r w:rsidRPr="00C34158">
        <w:rPr>
          <w:rFonts w:ascii="Chaparral Pro" w:eastAsia="Times New Roman" w:hAnsi="Chaparral Pro" w:cs="Times New Roman"/>
          <w:color w:val="473F3F"/>
          <w:sz w:val="20"/>
          <w:szCs w:val="20"/>
        </w:rPr>
        <w:t>off</w:t>
      </w:r>
      <w:r w:rsidR="00A24DB2">
        <w:rPr>
          <w:rFonts w:ascii="Chaparral Pro" w:eastAsia="Times New Roman" w:hAnsi="Chaparral Pro" w:cs="Times New Roman"/>
          <w:color w:val="473F3F"/>
          <w:sz w:val="20"/>
          <w:szCs w:val="20"/>
        </w:rPr>
        <w:t>rey</w:t>
      </w:r>
      <w:r w:rsidRPr="00C34158">
        <w:rPr>
          <w:rFonts w:ascii="Chaparral Pro" w:eastAsia="Times New Roman" w:hAnsi="Chaparral Pro" w:cs="Times New Roman"/>
          <w:color w:val="473F3F"/>
          <w:sz w:val="20"/>
          <w:szCs w:val="20"/>
        </w:rPr>
        <w:t xml:space="preserve"> Buhl,</w:t>
      </w:r>
      <w:r w:rsidR="00A24DB2">
        <w:rPr>
          <w:rFonts w:ascii="Chaparral Pro" w:eastAsia="Times New Roman" w:hAnsi="Chaparral Pro" w:cs="Times New Roman"/>
          <w:color w:val="473F3F"/>
          <w:sz w:val="20"/>
          <w:szCs w:val="20"/>
        </w:rPr>
        <w:t xml:space="preserve"> Associate Professor of Mathematics (</w:t>
      </w:r>
      <w:r w:rsidRPr="00C34158">
        <w:rPr>
          <w:rFonts w:ascii="Chaparral Pro" w:eastAsia="Times New Roman" w:hAnsi="Chaparral Pro" w:cs="Times New Roman"/>
          <w:color w:val="473F3F"/>
          <w:sz w:val="20"/>
          <w:szCs w:val="20"/>
        </w:rPr>
        <w:t>Curriculum Committee R</w:t>
      </w:r>
      <w:r w:rsidRPr="00AC0309">
        <w:rPr>
          <w:rFonts w:ascii="Chaparral Pro" w:eastAsia="Times New Roman" w:hAnsi="Chaparral Pro" w:cs="Times New Roman"/>
          <w:color w:val="473F3F"/>
          <w:sz w:val="20"/>
          <w:szCs w:val="20"/>
        </w:rPr>
        <w:t>epresentative</w:t>
      </w:r>
      <w:r w:rsidR="00A24DB2">
        <w:rPr>
          <w:rFonts w:ascii="Chaparral Pro" w:eastAsia="Times New Roman" w:hAnsi="Chaparral Pro" w:cs="Times New Roman"/>
          <w:color w:val="473F3F"/>
          <w:sz w:val="20"/>
          <w:szCs w:val="20"/>
        </w:rPr>
        <w:t>)</w:t>
      </w:r>
    </w:p>
    <w:p w14:paraId="26CF74E8" w14:textId="77777777" w:rsidR="00C34158" w:rsidRPr="00AC0309" w:rsidRDefault="00C34158" w:rsidP="00A24DB2">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 xml:space="preserve">Catherine Burriss, </w:t>
      </w:r>
      <w:r w:rsidR="00A24DB2">
        <w:rPr>
          <w:rFonts w:ascii="Chaparral Pro" w:eastAsia="Times New Roman" w:hAnsi="Chaparral Pro" w:cs="Times New Roman"/>
          <w:color w:val="473F3F"/>
          <w:sz w:val="20"/>
          <w:szCs w:val="20"/>
        </w:rPr>
        <w:t>Associate Professor of Performing Arts (</w:t>
      </w:r>
      <w:r w:rsidRPr="00AC0309">
        <w:rPr>
          <w:rFonts w:ascii="Chaparral Pro" w:eastAsia="Times New Roman" w:hAnsi="Chaparral Pro" w:cs="Times New Roman"/>
          <w:color w:val="473F3F"/>
          <w:sz w:val="20"/>
          <w:szCs w:val="20"/>
        </w:rPr>
        <w:t>Fiscal Policies Committee representative</w:t>
      </w:r>
      <w:r w:rsidR="00A24DB2">
        <w:rPr>
          <w:rFonts w:ascii="Chaparral Pro" w:eastAsia="Times New Roman" w:hAnsi="Chaparral Pro" w:cs="Times New Roman"/>
          <w:color w:val="473F3F"/>
          <w:sz w:val="20"/>
          <w:szCs w:val="20"/>
        </w:rPr>
        <w:t>)</w:t>
      </w:r>
    </w:p>
    <w:p w14:paraId="7FC4BC33" w14:textId="77777777" w:rsidR="00AC0309" w:rsidRPr="00C34158" w:rsidRDefault="00034220" w:rsidP="00AC0309">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C34158">
        <w:rPr>
          <w:rFonts w:ascii="Chaparral Pro" w:eastAsia="Times New Roman" w:hAnsi="Chaparral Pro" w:cs="Times New Roman"/>
          <w:color w:val="473F3F"/>
          <w:sz w:val="20"/>
          <w:szCs w:val="20"/>
        </w:rPr>
        <w:t>Hung Dang, AVP for Enroll</w:t>
      </w:r>
      <w:r w:rsidR="00AC0309" w:rsidRPr="00AC0309">
        <w:rPr>
          <w:rFonts w:ascii="Chaparral Pro" w:eastAsia="Times New Roman" w:hAnsi="Chaparral Pro" w:cs="Times New Roman"/>
          <w:color w:val="473F3F"/>
          <w:sz w:val="20"/>
          <w:szCs w:val="20"/>
        </w:rPr>
        <w:t>ment Management</w:t>
      </w:r>
    </w:p>
    <w:p w14:paraId="3974DB27" w14:textId="77777777" w:rsidR="00C34158" w:rsidRPr="00AC0309" w:rsidRDefault="00C34158" w:rsidP="00C34158">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 xml:space="preserve">Cindy Derrico, AVP </w:t>
      </w:r>
      <w:r w:rsidR="00A24DB2">
        <w:rPr>
          <w:rFonts w:ascii="Chaparral Pro" w:eastAsia="Times New Roman" w:hAnsi="Chaparral Pro" w:cs="Times New Roman"/>
          <w:color w:val="473F3F"/>
          <w:sz w:val="20"/>
          <w:szCs w:val="20"/>
        </w:rPr>
        <w:t xml:space="preserve">for Student Affairs, </w:t>
      </w:r>
      <w:r w:rsidRPr="00AC0309">
        <w:rPr>
          <w:rFonts w:ascii="Chaparral Pro" w:eastAsia="Times New Roman" w:hAnsi="Chaparral Pro" w:cs="Times New Roman"/>
          <w:color w:val="473F3F"/>
          <w:sz w:val="20"/>
          <w:szCs w:val="20"/>
        </w:rPr>
        <w:t>H</w:t>
      </w:r>
      <w:r w:rsidR="00A24DB2">
        <w:rPr>
          <w:rFonts w:ascii="Chaparral Pro" w:eastAsia="Times New Roman" w:hAnsi="Chaparral Pro" w:cs="Times New Roman"/>
          <w:color w:val="473F3F"/>
          <w:sz w:val="20"/>
          <w:szCs w:val="20"/>
        </w:rPr>
        <w:t xml:space="preserve">ousing and </w:t>
      </w:r>
      <w:r w:rsidRPr="00AC0309">
        <w:rPr>
          <w:rFonts w:ascii="Chaparral Pro" w:eastAsia="Times New Roman" w:hAnsi="Chaparral Pro" w:cs="Times New Roman"/>
          <w:color w:val="473F3F"/>
          <w:sz w:val="20"/>
          <w:szCs w:val="20"/>
        </w:rPr>
        <w:t>R</w:t>
      </w:r>
      <w:r w:rsidR="00A24DB2">
        <w:rPr>
          <w:rFonts w:ascii="Chaparral Pro" w:eastAsia="Times New Roman" w:hAnsi="Chaparral Pro" w:cs="Times New Roman"/>
          <w:color w:val="473F3F"/>
          <w:sz w:val="20"/>
          <w:szCs w:val="20"/>
        </w:rPr>
        <w:t>esidential Education a</w:t>
      </w:r>
      <w:r w:rsidRPr="00AC0309">
        <w:rPr>
          <w:rFonts w:ascii="Chaparral Pro" w:eastAsia="Times New Roman" w:hAnsi="Chaparral Pro" w:cs="Times New Roman"/>
          <w:color w:val="473F3F"/>
          <w:sz w:val="20"/>
          <w:szCs w:val="20"/>
        </w:rPr>
        <w:t>nd A</w:t>
      </w:r>
      <w:r w:rsidR="00A24DB2">
        <w:rPr>
          <w:rFonts w:ascii="Chaparral Pro" w:eastAsia="Times New Roman" w:hAnsi="Chaparral Pro" w:cs="Times New Roman"/>
          <w:color w:val="473F3F"/>
          <w:sz w:val="20"/>
          <w:szCs w:val="20"/>
        </w:rPr>
        <w:t xml:space="preserve">ssociated </w:t>
      </w:r>
      <w:r w:rsidRPr="00AC0309">
        <w:rPr>
          <w:rFonts w:ascii="Chaparral Pro" w:eastAsia="Times New Roman" w:hAnsi="Chaparral Pro" w:cs="Times New Roman"/>
          <w:color w:val="473F3F"/>
          <w:sz w:val="20"/>
          <w:szCs w:val="20"/>
        </w:rPr>
        <w:t>S</w:t>
      </w:r>
      <w:r w:rsidR="00A24DB2">
        <w:rPr>
          <w:rFonts w:ascii="Chaparral Pro" w:eastAsia="Times New Roman" w:hAnsi="Chaparral Pro" w:cs="Times New Roman"/>
          <w:color w:val="473F3F"/>
          <w:sz w:val="20"/>
          <w:szCs w:val="20"/>
        </w:rPr>
        <w:t>tudents, Inc.</w:t>
      </w:r>
    </w:p>
    <w:p w14:paraId="53082CED" w14:textId="77777777" w:rsidR="00C34158" w:rsidRDefault="00C34158" w:rsidP="00C34158">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C34158">
        <w:rPr>
          <w:rFonts w:ascii="Chaparral Pro" w:eastAsia="Times New Roman" w:hAnsi="Chaparral Pro" w:cs="Times New Roman"/>
          <w:color w:val="473F3F"/>
          <w:sz w:val="20"/>
          <w:szCs w:val="20"/>
        </w:rPr>
        <w:t>Toni DeB</w:t>
      </w:r>
      <w:r w:rsidRPr="00AC0309">
        <w:rPr>
          <w:rFonts w:ascii="Chaparral Pro" w:eastAsia="Times New Roman" w:hAnsi="Chaparral Pro" w:cs="Times New Roman"/>
          <w:color w:val="473F3F"/>
          <w:sz w:val="20"/>
          <w:szCs w:val="20"/>
        </w:rPr>
        <w:t>oni, AVP for Student Affairs</w:t>
      </w:r>
      <w:r w:rsidR="009C281E">
        <w:rPr>
          <w:rFonts w:ascii="Chaparral Pro" w:eastAsia="Times New Roman" w:hAnsi="Chaparral Pro" w:cs="Times New Roman"/>
          <w:color w:val="473F3F"/>
          <w:sz w:val="20"/>
          <w:szCs w:val="20"/>
        </w:rPr>
        <w:t xml:space="preserve"> and D</w:t>
      </w:r>
      <w:r w:rsidRPr="00AC0309">
        <w:rPr>
          <w:rFonts w:ascii="Chaparral Pro" w:eastAsia="Times New Roman" w:hAnsi="Chaparral Pro" w:cs="Times New Roman"/>
          <w:color w:val="473F3F"/>
          <w:sz w:val="20"/>
          <w:szCs w:val="20"/>
        </w:rPr>
        <w:t>ean of Students</w:t>
      </w:r>
    </w:p>
    <w:p w14:paraId="7BB05E0E" w14:textId="77777777" w:rsidR="00A24DB2" w:rsidRPr="00AC0309" w:rsidRDefault="00A24DB2" w:rsidP="00A24DB2">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Pr>
          <w:rFonts w:ascii="Chaparral Pro" w:eastAsia="Times New Roman" w:hAnsi="Chaparral Pro" w:cs="Times New Roman"/>
          <w:color w:val="473F3F"/>
          <w:sz w:val="20"/>
          <w:szCs w:val="20"/>
        </w:rPr>
        <w:t>Colleen Harris</w:t>
      </w:r>
      <w:r w:rsidRPr="00AC0309">
        <w:rPr>
          <w:rFonts w:ascii="Chaparral Pro" w:eastAsia="Times New Roman" w:hAnsi="Chaparral Pro" w:cs="Times New Roman"/>
          <w:color w:val="473F3F"/>
          <w:sz w:val="20"/>
          <w:szCs w:val="20"/>
        </w:rPr>
        <w:t xml:space="preserve">, </w:t>
      </w:r>
      <w:r w:rsidR="009C281E">
        <w:rPr>
          <w:rFonts w:ascii="Chaparral Pro" w:eastAsia="Times New Roman" w:hAnsi="Chaparral Pro" w:cs="Times New Roman"/>
          <w:color w:val="473F3F"/>
          <w:sz w:val="20"/>
          <w:szCs w:val="20"/>
        </w:rPr>
        <w:t>Librarian (</w:t>
      </w:r>
      <w:r w:rsidRPr="00AC0309">
        <w:rPr>
          <w:rFonts w:ascii="Chaparral Pro" w:eastAsia="Times New Roman" w:hAnsi="Chaparral Pro" w:cs="Times New Roman"/>
          <w:color w:val="473F3F"/>
          <w:sz w:val="20"/>
          <w:szCs w:val="20"/>
        </w:rPr>
        <w:t>General Edu</w:t>
      </w:r>
      <w:r w:rsidRPr="00C34158">
        <w:rPr>
          <w:rFonts w:ascii="Chaparral Pro" w:eastAsia="Times New Roman" w:hAnsi="Chaparral Pro" w:cs="Times New Roman"/>
          <w:color w:val="473F3F"/>
          <w:sz w:val="20"/>
          <w:szCs w:val="20"/>
        </w:rPr>
        <w:t>cation Committee R</w:t>
      </w:r>
      <w:r w:rsidRPr="00AC0309">
        <w:rPr>
          <w:rFonts w:ascii="Chaparral Pro" w:eastAsia="Times New Roman" w:hAnsi="Chaparral Pro" w:cs="Times New Roman"/>
          <w:color w:val="473F3F"/>
          <w:sz w:val="20"/>
          <w:szCs w:val="20"/>
        </w:rPr>
        <w:t>epresentative</w:t>
      </w:r>
      <w:r w:rsidR="009C281E">
        <w:rPr>
          <w:rFonts w:ascii="Chaparral Pro" w:eastAsia="Times New Roman" w:hAnsi="Chaparral Pro" w:cs="Times New Roman"/>
          <w:color w:val="473F3F"/>
          <w:sz w:val="20"/>
          <w:szCs w:val="20"/>
        </w:rPr>
        <w:t>)</w:t>
      </w:r>
    </w:p>
    <w:p w14:paraId="381536BF" w14:textId="77777777" w:rsidR="00A24DB2" w:rsidRDefault="00A24DB2" w:rsidP="00A24DB2">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Michel</w:t>
      </w:r>
      <w:r w:rsidRPr="00C34158">
        <w:rPr>
          <w:rFonts w:ascii="Chaparral Pro" w:eastAsia="Times New Roman" w:hAnsi="Chaparral Pro" w:cs="Times New Roman"/>
          <w:color w:val="473F3F"/>
          <w:sz w:val="20"/>
          <w:szCs w:val="20"/>
        </w:rPr>
        <w:t>le Ha</w:t>
      </w:r>
      <w:r w:rsidRPr="00AC0309">
        <w:rPr>
          <w:rFonts w:ascii="Chaparral Pro" w:eastAsia="Times New Roman" w:hAnsi="Chaparral Pro" w:cs="Times New Roman"/>
          <w:color w:val="473F3F"/>
          <w:sz w:val="20"/>
          <w:szCs w:val="20"/>
        </w:rPr>
        <w:t xml:space="preserve">sendonckx, </w:t>
      </w:r>
      <w:r w:rsidR="009C281E">
        <w:rPr>
          <w:rFonts w:ascii="Chaparral Pro" w:eastAsia="Times New Roman" w:hAnsi="Chaparral Pro" w:cs="Times New Roman"/>
          <w:color w:val="473F3F"/>
          <w:sz w:val="20"/>
          <w:szCs w:val="20"/>
        </w:rPr>
        <w:t xml:space="preserve"> iPath/ALSA Manager, OLAS Activity Director (</w:t>
      </w:r>
      <w:r w:rsidRPr="00AC0309">
        <w:rPr>
          <w:rFonts w:ascii="Chaparral Pro" w:eastAsia="Times New Roman" w:hAnsi="Chaparral Pro" w:cs="Times New Roman"/>
          <w:color w:val="473F3F"/>
          <w:sz w:val="20"/>
          <w:szCs w:val="20"/>
        </w:rPr>
        <w:t>Staff Council representative</w:t>
      </w:r>
      <w:r w:rsidR="009C281E">
        <w:rPr>
          <w:rFonts w:ascii="Chaparral Pro" w:eastAsia="Times New Roman" w:hAnsi="Chaparral Pro" w:cs="Times New Roman"/>
          <w:color w:val="473F3F"/>
          <w:sz w:val="20"/>
          <w:szCs w:val="20"/>
        </w:rPr>
        <w:t>)</w:t>
      </w:r>
    </w:p>
    <w:p w14:paraId="20E21A60" w14:textId="77777777" w:rsidR="00A24DB2" w:rsidRPr="00C34158" w:rsidRDefault="00A24DB2" w:rsidP="00A24DB2">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Pr>
          <w:rFonts w:ascii="Chaparral Pro" w:eastAsia="Times New Roman" w:hAnsi="Chaparral Pro" w:cs="Times New Roman"/>
          <w:color w:val="473F3F"/>
          <w:sz w:val="20"/>
          <w:szCs w:val="20"/>
        </w:rPr>
        <w:t>Karina Hino</w:t>
      </w:r>
      <w:r w:rsidRPr="00AC0309">
        <w:rPr>
          <w:rFonts w:ascii="Chaparral Pro" w:eastAsia="Times New Roman" w:hAnsi="Chaparral Pro" w:cs="Times New Roman"/>
          <w:color w:val="473F3F"/>
          <w:sz w:val="20"/>
          <w:szCs w:val="20"/>
        </w:rPr>
        <w:t>josa, Student representative</w:t>
      </w:r>
    </w:p>
    <w:p w14:paraId="1D1A9850" w14:textId="77777777" w:rsidR="00A24DB2" w:rsidRPr="00AC0309" w:rsidRDefault="00A24DB2" w:rsidP="00A24DB2">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Sean Kelly,</w:t>
      </w:r>
      <w:r w:rsidR="009C281E">
        <w:rPr>
          <w:rFonts w:ascii="Chaparral Pro" w:eastAsia="Times New Roman" w:hAnsi="Chaparral Pro" w:cs="Times New Roman"/>
          <w:color w:val="473F3F"/>
          <w:sz w:val="20"/>
          <w:szCs w:val="20"/>
        </w:rPr>
        <w:t xml:space="preserve"> Professor of Political Science (</w:t>
      </w:r>
      <w:r w:rsidRPr="00AC0309">
        <w:rPr>
          <w:rFonts w:ascii="Chaparral Pro" w:eastAsia="Times New Roman" w:hAnsi="Chaparral Pro" w:cs="Times New Roman"/>
          <w:color w:val="473F3F"/>
          <w:sz w:val="20"/>
          <w:szCs w:val="20"/>
        </w:rPr>
        <w:t>program chair representative</w:t>
      </w:r>
      <w:r w:rsidR="009C281E">
        <w:rPr>
          <w:rFonts w:ascii="Chaparral Pro" w:eastAsia="Times New Roman" w:hAnsi="Chaparral Pro" w:cs="Times New Roman"/>
          <w:color w:val="473F3F"/>
          <w:sz w:val="20"/>
          <w:szCs w:val="20"/>
        </w:rPr>
        <w:t>)</w:t>
      </w:r>
    </w:p>
    <w:p w14:paraId="2051FAD3" w14:textId="77777777" w:rsidR="00A24DB2" w:rsidRPr="00AC0309" w:rsidRDefault="00A24DB2" w:rsidP="00A24DB2">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Jill Leafstedt, Executive Director - Teaching and Learning</w:t>
      </w:r>
      <w:r w:rsidR="009C281E">
        <w:rPr>
          <w:rFonts w:ascii="Chaparral Pro" w:eastAsia="Times New Roman" w:hAnsi="Chaparral Pro" w:cs="Times New Roman"/>
          <w:color w:val="473F3F"/>
          <w:sz w:val="20"/>
          <w:szCs w:val="20"/>
        </w:rPr>
        <w:t xml:space="preserve"> Innovations</w:t>
      </w:r>
    </w:p>
    <w:p w14:paraId="04102841" w14:textId="77777777" w:rsidR="00A24DB2" w:rsidRPr="00AC0309" w:rsidRDefault="009C281E" w:rsidP="00A24DB2">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Pr>
          <w:rFonts w:ascii="Chaparral Pro" w:eastAsia="Times New Roman" w:hAnsi="Chaparral Pro" w:cs="Times New Roman"/>
          <w:color w:val="473F3F"/>
          <w:sz w:val="20"/>
          <w:szCs w:val="20"/>
        </w:rPr>
        <w:t xml:space="preserve">Ed Lebioda, AVP for Student Affairs, </w:t>
      </w:r>
      <w:r w:rsidR="00A24DB2" w:rsidRPr="00C34158">
        <w:rPr>
          <w:rFonts w:ascii="Chaparral Pro" w:eastAsia="Times New Roman" w:hAnsi="Chaparral Pro" w:cs="Times New Roman"/>
          <w:color w:val="473F3F"/>
          <w:sz w:val="20"/>
          <w:szCs w:val="20"/>
        </w:rPr>
        <w:t>Wellness and Athletics</w:t>
      </w:r>
    </w:p>
    <w:p w14:paraId="7AE4F08B" w14:textId="77777777" w:rsidR="00A24DB2" w:rsidRPr="00AC0309" w:rsidRDefault="00A24DB2" w:rsidP="00A24DB2">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Diane Mandrafina, AVP for B</w:t>
      </w:r>
      <w:r w:rsidR="009C281E">
        <w:rPr>
          <w:rFonts w:ascii="Chaparral Pro" w:eastAsia="Times New Roman" w:hAnsi="Chaparral Pro" w:cs="Times New Roman"/>
          <w:color w:val="473F3F"/>
          <w:sz w:val="20"/>
          <w:szCs w:val="20"/>
        </w:rPr>
        <w:t xml:space="preserve">usiness and </w:t>
      </w:r>
      <w:r w:rsidRPr="00AC0309">
        <w:rPr>
          <w:rFonts w:ascii="Chaparral Pro" w:eastAsia="Times New Roman" w:hAnsi="Chaparral Pro" w:cs="Times New Roman"/>
          <w:color w:val="473F3F"/>
          <w:sz w:val="20"/>
          <w:szCs w:val="20"/>
        </w:rPr>
        <w:t>F</w:t>
      </w:r>
      <w:r w:rsidR="009C281E">
        <w:rPr>
          <w:rFonts w:ascii="Chaparral Pro" w:eastAsia="Times New Roman" w:hAnsi="Chaparral Pro" w:cs="Times New Roman"/>
          <w:color w:val="473F3F"/>
          <w:sz w:val="20"/>
          <w:szCs w:val="20"/>
        </w:rPr>
        <w:t xml:space="preserve">inancial </w:t>
      </w:r>
      <w:r w:rsidRPr="00AC0309">
        <w:rPr>
          <w:rFonts w:ascii="Chaparral Pro" w:eastAsia="Times New Roman" w:hAnsi="Chaparral Pro" w:cs="Times New Roman"/>
          <w:color w:val="473F3F"/>
          <w:sz w:val="20"/>
          <w:szCs w:val="20"/>
        </w:rPr>
        <w:t>A</w:t>
      </w:r>
      <w:r w:rsidR="009C281E">
        <w:rPr>
          <w:rFonts w:ascii="Chaparral Pro" w:eastAsia="Times New Roman" w:hAnsi="Chaparral Pro" w:cs="Times New Roman"/>
          <w:color w:val="473F3F"/>
          <w:sz w:val="20"/>
          <w:szCs w:val="20"/>
        </w:rPr>
        <w:t>ffairs</w:t>
      </w:r>
      <w:r w:rsidRPr="00AC0309">
        <w:rPr>
          <w:rFonts w:ascii="Chaparral Pro" w:eastAsia="Times New Roman" w:hAnsi="Chaparral Pro" w:cs="Times New Roman"/>
          <w:color w:val="473F3F"/>
          <w:sz w:val="20"/>
          <w:szCs w:val="20"/>
        </w:rPr>
        <w:t>/</w:t>
      </w:r>
      <w:r w:rsidR="009C281E">
        <w:rPr>
          <w:rFonts w:ascii="Chaparral Pro" w:eastAsia="Times New Roman" w:hAnsi="Chaparral Pro" w:cs="Times New Roman"/>
          <w:color w:val="473F3F"/>
          <w:sz w:val="20"/>
          <w:szCs w:val="20"/>
        </w:rPr>
        <w:t xml:space="preserve">University </w:t>
      </w:r>
      <w:r w:rsidRPr="00AC0309">
        <w:rPr>
          <w:rFonts w:ascii="Chaparral Pro" w:eastAsia="Times New Roman" w:hAnsi="Chaparral Pro" w:cs="Times New Roman"/>
          <w:color w:val="473F3F"/>
          <w:sz w:val="20"/>
          <w:szCs w:val="20"/>
        </w:rPr>
        <w:t>Controller</w:t>
      </w:r>
    </w:p>
    <w:p w14:paraId="3BED07C5" w14:textId="77777777" w:rsidR="00AC0309" w:rsidRPr="00AC0309" w:rsidRDefault="00AC0309" w:rsidP="00AC0309">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Jim Meriwether, Interim Dean for Arts and Sciences</w:t>
      </w:r>
    </w:p>
    <w:p w14:paraId="0F4FF366" w14:textId="77777777" w:rsidR="00AC0309" w:rsidRPr="00AC0309" w:rsidRDefault="00AC0309" w:rsidP="00AC0309">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Amanda Quintero, Executive Director of Academic Student Success and Equity Initiatives</w:t>
      </w:r>
    </w:p>
    <w:p w14:paraId="093959F0" w14:textId="77777777" w:rsidR="00AC0309" w:rsidRPr="00AC0309" w:rsidRDefault="00AC0309" w:rsidP="00AC0309">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AC0309">
        <w:rPr>
          <w:rFonts w:ascii="Chaparral Pro" w:eastAsia="Times New Roman" w:hAnsi="Chaparral Pro" w:cs="Times New Roman"/>
          <w:color w:val="473F3F"/>
          <w:sz w:val="20"/>
          <w:szCs w:val="20"/>
        </w:rPr>
        <w:t xml:space="preserve">Monica Rivas, </w:t>
      </w:r>
      <w:r w:rsidR="009C281E">
        <w:rPr>
          <w:rFonts w:ascii="Chaparral Pro" w:eastAsia="Times New Roman" w:hAnsi="Chaparral Pro" w:cs="Times New Roman"/>
          <w:color w:val="473F3F"/>
          <w:sz w:val="20"/>
          <w:szCs w:val="20"/>
        </w:rPr>
        <w:t xml:space="preserve">Assistant Director of </w:t>
      </w:r>
      <w:r w:rsidRPr="00AC0309">
        <w:rPr>
          <w:rFonts w:ascii="Chaparral Pro" w:eastAsia="Times New Roman" w:hAnsi="Chaparral Pro" w:cs="Times New Roman"/>
          <w:color w:val="473F3F"/>
          <w:sz w:val="20"/>
          <w:szCs w:val="20"/>
        </w:rPr>
        <w:t>Academic Advising</w:t>
      </w:r>
    </w:p>
    <w:p w14:paraId="783C0368" w14:textId="77777777" w:rsidR="00034220" w:rsidRDefault="00034220" w:rsidP="00034220">
      <w:pPr>
        <w:numPr>
          <w:ilvl w:val="0"/>
          <w:numId w:val="15"/>
        </w:numPr>
        <w:shd w:val="clear" w:color="auto" w:fill="FFFFFF"/>
        <w:spacing w:before="100" w:beforeAutospacing="1" w:after="100" w:afterAutospacing="1" w:line="240" w:lineRule="auto"/>
        <w:rPr>
          <w:rFonts w:ascii="Chaparral Pro" w:eastAsia="Times New Roman" w:hAnsi="Chaparral Pro" w:cs="Times New Roman"/>
          <w:color w:val="473F3F"/>
          <w:sz w:val="20"/>
          <w:szCs w:val="20"/>
        </w:rPr>
      </w:pPr>
      <w:r w:rsidRPr="00C34158">
        <w:rPr>
          <w:rFonts w:ascii="Chaparral Pro" w:eastAsia="Times New Roman" w:hAnsi="Chaparral Pro" w:cs="Times New Roman"/>
          <w:color w:val="473F3F"/>
          <w:sz w:val="20"/>
          <w:szCs w:val="20"/>
        </w:rPr>
        <w:lastRenderedPageBreak/>
        <w:t>Dan Wakel</w:t>
      </w:r>
      <w:r w:rsidRPr="00AC0309">
        <w:rPr>
          <w:rFonts w:ascii="Chaparral Pro" w:eastAsia="Times New Roman" w:hAnsi="Chaparral Pro" w:cs="Times New Roman"/>
          <w:color w:val="473F3F"/>
          <w:sz w:val="20"/>
          <w:szCs w:val="20"/>
        </w:rPr>
        <w:t>ee, Interim Provost</w:t>
      </w:r>
    </w:p>
    <w:p w14:paraId="315BA7F7" w14:textId="20B760A8" w:rsidR="00884CA4" w:rsidRPr="00262CAF" w:rsidRDefault="00DA5AFD" w:rsidP="00D02B3B">
      <w:pPr>
        <w:shd w:val="clear" w:color="auto" w:fill="FFFFFF"/>
        <w:spacing w:before="100" w:beforeAutospacing="1" w:after="100" w:afterAutospacing="1" w:line="360" w:lineRule="auto"/>
        <w:rPr>
          <w:rFonts w:eastAsia="Times New Roman" w:cs="Times New Roman"/>
          <w:color w:val="473F3F"/>
        </w:rPr>
      </w:pPr>
      <w:r w:rsidRPr="00262CAF">
        <w:rPr>
          <w:rFonts w:eastAsia="Times New Roman" w:cs="Times New Roman"/>
          <w:color w:val="473F3F"/>
        </w:rPr>
        <w:t xml:space="preserve">Members of the committee and subcommittees share responsibility for educating the campus community about goals and strategies required to achieve our targets.  </w:t>
      </w:r>
      <w:r w:rsidR="00D57258" w:rsidRPr="00262CAF">
        <w:rPr>
          <w:rFonts w:eastAsia="Times New Roman" w:cs="Times New Roman"/>
          <w:color w:val="473F3F"/>
        </w:rPr>
        <w:t xml:space="preserve">More specifically, members of the </w:t>
      </w:r>
      <w:r w:rsidR="00884CA4" w:rsidRPr="00262CAF">
        <w:rPr>
          <w:rFonts w:eastAsia="Times New Roman" w:cs="Times New Roman"/>
          <w:color w:val="473F3F"/>
        </w:rPr>
        <w:t xml:space="preserve">Graduation Initiative 2025 </w:t>
      </w:r>
      <w:r w:rsidR="00D57258" w:rsidRPr="00262CAF">
        <w:rPr>
          <w:rFonts w:eastAsia="Times New Roman" w:cs="Times New Roman"/>
          <w:color w:val="473F3F"/>
        </w:rPr>
        <w:t>Committee</w:t>
      </w:r>
      <w:r w:rsidR="00884CA4" w:rsidRPr="00262CAF">
        <w:rPr>
          <w:rFonts w:eastAsia="Times New Roman" w:cs="Times New Roman"/>
          <w:color w:val="473F3F"/>
        </w:rPr>
        <w:t xml:space="preserve"> presented to the </w:t>
      </w:r>
      <w:r w:rsidR="00D57258" w:rsidRPr="00262CAF">
        <w:rPr>
          <w:rFonts w:eastAsia="Times New Roman" w:cs="Times New Roman"/>
          <w:color w:val="473F3F"/>
        </w:rPr>
        <w:t xml:space="preserve">various </w:t>
      </w:r>
      <w:r w:rsidR="00884CA4" w:rsidRPr="00262CAF">
        <w:rPr>
          <w:rFonts w:eastAsia="Times New Roman" w:cs="Times New Roman"/>
          <w:color w:val="473F3F"/>
        </w:rPr>
        <w:t>campus</w:t>
      </w:r>
      <w:r w:rsidR="00D57258" w:rsidRPr="00262CAF">
        <w:rPr>
          <w:rFonts w:eastAsia="Times New Roman" w:cs="Times New Roman"/>
          <w:color w:val="473F3F"/>
        </w:rPr>
        <w:t xml:space="preserve"> constituencies</w:t>
      </w:r>
      <w:r w:rsidR="00884CA4" w:rsidRPr="00262CAF">
        <w:rPr>
          <w:rFonts w:eastAsia="Times New Roman" w:cs="Times New Roman"/>
          <w:color w:val="473F3F"/>
        </w:rPr>
        <w:t xml:space="preserve"> in ways designed to alleviate fears that</w:t>
      </w:r>
      <w:r w:rsidR="00DE1581" w:rsidRPr="00262CAF">
        <w:rPr>
          <w:rFonts w:eastAsia="Times New Roman" w:cs="Times New Roman"/>
          <w:color w:val="473F3F"/>
        </w:rPr>
        <w:t xml:space="preserve"> the goals would be in contrast to the mission of the university.  In particular, care was taken in messaging to emphasize that the </w:t>
      </w:r>
      <w:r w:rsidR="00262CAF">
        <w:rPr>
          <w:rFonts w:eastAsia="Times New Roman" w:cs="Times New Roman"/>
          <w:color w:val="473F3F"/>
        </w:rPr>
        <w:t>initiative</w:t>
      </w:r>
      <w:r w:rsidR="00DE1581" w:rsidRPr="00262CAF">
        <w:rPr>
          <w:rFonts w:eastAsia="Times New Roman" w:cs="Times New Roman"/>
          <w:color w:val="473F3F"/>
        </w:rPr>
        <w:t xml:space="preserve"> was not in any way an effort to lower academic standards</w:t>
      </w:r>
      <w:r w:rsidR="00262CAF">
        <w:rPr>
          <w:rFonts w:eastAsia="Times New Roman" w:cs="Times New Roman"/>
          <w:color w:val="473F3F"/>
        </w:rPr>
        <w:t>,</w:t>
      </w:r>
      <w:r w:rsidR="00DE1581" w:rsidRPr="00262CAF">
        <w:rPr>
          <w:rFonts w:eastAsia="Times New Roman" w:cs="Times New Roman"/>
          <w:color w:val="473F3F"/>
        </w:rPr>
        <w:t xml:space="preserve"> and that a primary goa</w:t>
      </w:r>
      <w:r w:rsidR="00262CAF">
        <w:rPr>
          <w:rFonts w:eastAsia="Times New Roman" w:cs="Times New Roman"/>
          <w:color w:val="473F3F"/>
        </w:rPr>
        <w:t>l of Graduation</w:t>
      </w:r>
      <w:r w:rsidR="00DE1581" w:rsidRPr="00262CAF">
        <w:rPr>
          <w:rFonts w:eastAsia="Times New Roman" w:cs="Times New Roman"/>
          <w:color w:val="473F3F"/>
        </w:rPr>
        <w:t xml:space="preserve"> </w:t>
      </w:r>
      <w:r w:rsidR="00262CAF">
        <w:rPr>
          <w:rFonts w:eastAsia="Times New Roman" w:cs="Times New Roman"/>
          <w:color w:val="473F3F"/>
        </w:rPr>
        <w:t xml:space="preserve">Initiative 2025 </w:t>
      </w:r>
      <w:r w:rsidR="00DE1581" w:rsidRPr="00262CAF">
        <w:rPr>
          <w:rFonts w:eastAsia="Times New Roman" w:cs="Times New Roman"/>
          <w:color w:val="473F3F"/>
        </w:rPr>
        <w:t xml:space="preserve">was to reduce and then eliminate the barriers to success that impact underserved students so that all students could achieve at the same high levels regardless of their race or ethnicity.  Consistent messaging in campus global emails, newsletters and other publications and in presentations </w:t>
      </w:r>
      <w:r w:rsidR="00633E95">
        <w:rPr>
          <w:rFonts w:eastAsia="Times New Roman" w:cs="Times New Roman"/>
          <w:color w:val="473F3F"/>
        </w:rPr>
        <w:t>has been</w:t>
      </w:r>
      <w:r w:rsidR="00633E95" w:rsidRPr="00262CAF">
        <w:rPr>
          <w:rFonts w:eastAsia="Times New Roman" w:cs="Times New Roman"/>
          <w:color w:val="473F3F"/>
        </w:rPr>
        <w:t xml:space="preserve"> </w:t>
      </w:r>
      <w:r w:rsidR="00DE1581" w:rsidRPr="00262CAF">
        <w:rPr>
          <w:rFonts w:eastAsia="Times New Roman" w:cs="Times New Roman"/>
          <w:color w:val="473F3F"/>
        </w:rPr>
        <w:t>central to the 2025 effort.</w:t>
      </w:r>
      <w:r w:rsidR="00D57258" w:rsidRPr="00262CAF">
        <w:rPr>
          <w:rFonts w:eastAsia="Times New Roman" w:cs="Times New Roman"/>
          <w:color w:val="473F3F"/>
        </w:rPr>
        <w:t xml:space="preserve">  Members of the Committee presented on the Initiative to the opening Spring 2017 All Faculty Meeting and a separate follow-up forum for all faculty; the staff council; the student government; </w:t>
      </w:r>
      <w:r w:rsidR="00262CAF">
        <w:rPr>
          <w:rFonts w:eastAsia="Times New Roman" w:cs="Times New Roman"/>
          <w:color w:val="473F3F"/>
        </w:rPr>
        <w:t>the Provost</w:t>
      </w:r>
      <w:r w:rsidR="00633E95">
        <w:rPr>
          <w:rFonts w:eastAsia="Times New Roman" w:cs="Times New Roman"/>
          <w:color w:val="473F3F"/>
        </w:rPr>
        <w:t>’</w:t>
      </w:r>
      <w:r w:rsidR="00262CAF">
        <w:rPr>
          <w:rFonts w:eastAsia="Times New Roman" w:cs="Times New Roman"/>
          <w:color w:val="473F3F"/>
        </w:rPr>
        <w:t xml:space="preserve">s Council, </w:t>
      </w:r>
      <w:r w:rsidR="00D57258" w:rsidRPr="00262CAF">
        <w:rPr>
          <w:rFonts w:eastAsia="Times New Roman" w:cs="Times New Roman"/>
          <w:color w:val="473F3F"/>
        </w:rPr>
        <w:t xml:space="preserve">and a group of alumni.  Global emails were sent to the campus community describing the 2025 </w:t>
      </w:r>
      <w:r w:rsidR="00262CAF">
        <w:rPr>
          <w:rFonts w:eastAsia="Times New Roman" w:cs="Times New Roman"/>
          <w:color w:val="473F3F"/>
        </w:rPr>
        <w:t>targets and purpose</w:t>
      </w:r>
      <w:r w:rsidR="00D57258" w:rsidRPr="00262CAF">
        <w:rPr>
          <w:rFonts w:eastAsia="Times New Roman" w:cs="Times New Roman"/>
          <w:color w:val="473F3F"/>
        </w:rPr>
        <w:t>, and this</w:t>
      </w:r>
      <w:r w:rsidR="00E87D25">
        <w:rPr>
          <w:rFonts w:eastAsia="Times New Roman" w:cs="Times New Roman"/>
          <w:color w:val="473F3F"/>
        </w:rPr>
        <w:t xml:space="preserve"> campus</w:t>
      </w:r>
      <w:r w:rsidR="00D57258" w:rsidRPr="00262CAF">
        <w:rPr>
          <w:rFonts w:eastAsia="Times New Roman" w:cs="Times New Roman"/>
          <w:color w:val="473F3F"/>
        </w:rPr>
        <w:t xml:space="preserve"> report and the full version of the student success plan will be shared with the campus community as well.  </w:t>
      </w:r>
      <w:r w:rsidR="00B6515C">
        <w:rPr>
          <w:rFonts w:eastAsia="Times New Roman" w:cs="Times New Roman"/>
          <w:color w:val="473F3F"/>
        </w:rPr>
        <w:t>In addition, a survey requesting input on administrative barriers was sent to all members of the campus community, not only informing them again of the initiative, but also soliciting feedback on ways to improve our policies and procedures.  Finally, as an outgrowth of the Financial Subcommittee, a campus-wide forum on financial aid was organized to inform the campus on the financial issues faced by our students and the operation of the current financial aid system.</w:t>
      </w:r>
    </w:p>
    <w:p w14:paraId="244779E3" w14:textId="77777777" w:rsidR="00676BA7" w:rsidRDefault="00676BA7"/>
    <w:p w14:paraId="651BB40F" w14:textId="77777777" w:rsidR="00676BA7" w:rsidRDefault="00676BA7"/>
    <w:p w14:paraId="72D77EEF" w14:textId="77777777" w:rsidR="00676BA7" w:rsidRDefault="00676BA7">
      <w:r>
        <w:br/>
      </w:r>
    </w:p>
    <w:p w14:paraId="502D8EB5" w14:textId="77777777" w:rsidR="00304FA3" w:rsidRDefault="00304FA3">
      <w:r>
        <w:br/>
      </w:r>
    </w:p>
    <w:p w14:paraId="7EC8A791" w14:textId="77777777" w:rsidR="005D4A67" w:rsidRDefault="00304FA3" w:rsidP="005853C4">
      <w:pPr>
        <w:pStyle w:val="ListParagraph"/>
        <w:numPr>
          <w:ilvl w:val="0"/>
          <w:numId w:val="21"/>
        </w:numPr>
      </w:pPr>
      <w:r>
        <w:br w:type="page"/>
      </w:r>
      <w:r w:rsidR="00D57258">
        <w:lastRenderedPageBreak/>
        <w:t xml:space="preserve"> </w:t>
      </w:r>
      <w:r>
        <w:t>College Level Goals</w:t>
      </w:r>
    </w:p>
    <w:p w14:paraId="72D16281" w14:textId="7115099D" w:rsidR="009B3618" w:rsidRDefault="007F1D72" w:rsidP="009B3618">
      <w:r>
        <w:object w:dxaOrig="22390" w:dyaOrig="13839" w14:anchorId="33C1C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0pt;height:481.8pt" o:ole="">
            <v:imagedata r:id="rId10" o:title=""/>
          </v:shape>
          <o:OLEObject Type="Embed" ProgID="Excel.Sheet.12" ShapeID="_x0000_i1029" DrawAspect="Content" ObjectID="_1554886990" r:id="rId11"/>
        </w:object>
      </w:r>
    </w:p>
    <w:p w14:paraId="65BCE061" w14:textId="77777777" w:rsidR="00676BA7" w:rsidRDefault="00676BA7" w:rsidP="005853C4">
      <w:pPr>
        <w:jc w:val="center"/>
      </w:pPr>
      <w:r>
        <w:br w:type="page"/>
      </w:r>
    </w:p>
    <w:p w14:paraId="19F8CA46" w14:textId="77777777" w:rsidR="00676BA7" w:rsidRPr="00D57258" w:rsidRDefault="00676BA7" w:rsidP="005853C4">
      <w:pPr>
        <w:pStyle w:val="ListParagraph"/>
        <w:numPr>
          <w:ilvl w:val="0"/>
          <w:numId w:val="21"/>
        </w:numPr>
        <w:rPr>
          <w:b/>
        </w:rPr>
      </w:pPr>
      <w:r w:rsidRPr="00D57258">
        <w:rPr>
          <w:b/>
        </w:rPr>
        <w:lastRenderedPageBreak/>
        <w:t>Success Metrics:</w:t>
      </w:r>
    </w:p>
    <w:p w14:paraId="78749B85" w14:textId="63553423" w:rsidR="00676BA7" w:rsidRDefault="00676BA7">
      <w:r>
        <w:t>Data analysis on student success, graduation rates, achievement gaps</w:t>
      </w:r>
      <w:r w:rsidR="00E87D25">
        <w:t>,</w:t>
      </w:r>
      <w:r>
        <w:t xml:space="preserve"> and retention trends are key to the success of the Graduation 2025 effort.  Members of the campus-wide committee have been working with the</w:t>
      </w:r>
      <w:r w:rsidR="00D57258">
        <w:t xml:space="preserve"> campus</w:t>
      </w:r>
      <w:r>
        <w:t xml:space="preserve"> Institutional Research and Program Effectiveness</w:t>
      </w:r>
      <w:r w:rsidR="00D57258">
        <w:t xml:space="preserve"> (IRPE)</w:t>
      </w:r>
      <w:r>
        <w:t xml:space="preserve"> </w:t>
      </w:r>
      <w:r w:rsidR="005D4A67">
        <w:t xml:space="preserve">Director Michael </w:t>
      </w:r>
      <w:r w:rsidR="00CC006E">
        <w:t>Bourgeois</w:t>
      </w:r>
      <w:r w:rsidR="005D4A67">
        <w:t xml:space="preserve"> (a member of the 2025 Committee) and his staff to develop seven key</w:t>
      </w:r>
      <w:r>
        <w:t xml:space="preserve"> data dashboards aimed at measuring and tracking data on core components of student performance</w:t>
      </w:r>
      <w:r w:rsidR="005853C4">
        <w:t xml:space="preserve"> and academic success</w:t>
      </w:r>
      <w:r>
        <w:t>.  Each of these dashboards has been posted on a shared drive for members of the 2025 committee to review and analyze and</w:t>
      </w:r>
      <w:r w:rsidR="00D57258">
        <w:t xml:space="preserve"> these dashboards</w:t>
      </w:r>
      <w:r>
        <w:t xml:space="preserve"> have also been shared with all academic program chairs and other interested members of the campus community in separate workshops.  The dashboards complement the student success and preparedness dashboards that have been shared with us by the </w:t>
      </w:r>
      <w:r w:rsidR="00E87D25">
        <w:t xml:space="preserve">CSU </w:t>
      </w:r>
      <w:r>
        <w:t>Chancellor’s Office to create a relatively robust data environment for identifying trends and patterns in historic data and recognizing actionable items as additional data points are added over time.</w:t>
      </w:r>
    </w:p>
    <w:p w14:paraId="2C7F3115" w14:textId="4F1EC711" w:rsidR="00676BA7" w:rsidRDefault="00E87D25">
      <w:r>
        <w:t>In addition, we have appointed</w:t>
      </w:r>
      <w:r w:rsidR="00676BA7">
        <w:t xml:space="preserve"> 15 representatives of academic programs to serve as data analysts looking at barriers, roadblocks and success stories in their particular areas.  </w:t>
      </w:r>
      <w:r w:rsidR="005853C4">
        <w:t xml:space="preserve">Each of these analysts has been charged with producing a report on key questions in their areas, with special focus on how curricular decisions have impacted past outcomes.  They have been </w:t>
      </w:r>
      <w:r>
        <w:t>t</w:t>
      </w:r>
      <w:r w:rsidR="005853C4">
        <w:t>asked to provide a set of recommendations for curricular and other</w:t>
      </w:r>
      <w:r>
        <w:t xml:space="preserve"> discipline specific</w:t>
      </w:r>
      <w:r w:rsidR="005853C4">
        <w:t xml:space="preserve"> improvements </w:t>
      </w:r>
      <w:r w:rsidR="00F7095F">
        <w:t xml:space="preserve">by August 17, 2017 </w:t>
      </w:r>
      <w:r w:rsidR="005853C4">
        <w:t xml:space="preserve">that will help us achieve our graduation goals. </w:t>
      </w:r>
    </w:p>
    <w:p w14:paraId="268ABE88" w14:textId="77777777" w:rsidR="00676BA7" w:rsidRDefault="005853C4">
      <w:r>
        <w:t>The following dashboards are currently available for assistance in this project:</w:t>
      </w:r>
    </w:p>
    <w:p w14:paraId="33BC4152" w14:textId="77777777" w:rsidR="002C6BC3" w:rsidRDefault="002C6BC3" w:rsidP="002C6BC3">
      <w:pPr>
        <w:pStyle w:val="ListParagraph"/>
        <w:numPr>
          <w:ilvl w:val="0"/>
          <w:numId w:val="17"/>
        </w:numPr>
      </w:pPr>
      <w:r>
        <w:t xml:space="preserve">Graduation Rate Dashboard </w:t>
      </w:r>
    </w:p>
    <w:p w14:paraId="5822BF6E" w14:textId="77777777" w:rsidR="00E96E06" w:rsidRDefault="00E96E06" w:rsidP="002C6BC3">
      <w:pPr>
        <w:pStyle w:val="ListParagraph"/>
        <w:numPr>
          <w:ilvl w:val="0"/>
          <w:numId w:val="17"/>
        </w:numPr>
      </w:pPr>
      <w:r>
        <w:t>Retention Dashboard</w:t>
      </w:r>
    </w:p>
    <w:p w14:paraId="4816B43B" w14:textId="77777777" w:rsidR="00E96E06" w:rsidRDefault="00E96E06" w:rsidP="002C6BC3">
      <w:pPr>
        <w:pStyle w:val="ListParagraph"/>
        <w:numPr>
          <w:ilvl w:val="0"/>
          <w:numId w:val="17"/>
        </w:numPr>
      </w:pPr>
      <w:r>
        <w:t>Extra Semester Dashboard</w:t>
      </w:r>
    </w:p>
    <w:p w14:paraId="2A0D0A09" w14:textId="77777777" w:rsidR="00E96E06" w:rsidRDefault="00E96E06" w:rsidP="002C6BC3">
      <w:pPr>
        <w:pStyle w:val="ListParagraph"/>
        <w:numPr>
          <w:ilvl w:val="0"/>
          <w:numId w:val="17"/>
        </w:numPr>
      </w:pPr>
      <w:r>
        <w:t>Degrees Conferred Dashboard</w:t>
      </w:r>
    </w:p>
    <w:p w14:paraId="5146C380" w14:textId="77777777" w:rsidR="00E96E06" w:rsidRDefault="00E96E06" w:rsidP="002C6BC3">
      <w:pPr>
        <w:pStyle w:val="ListParagraph"/>
        <w:numPr>
          <w:ilvl w:val="0"/>
          <w:numId w:val="17"/>
        </w:numPr>
      </w:pPr>
      <w:r>
        <w:t>First Year Attrition Dashboard</w:t>
      </w:r>
    </w:p>
    <w:p w14:paraId="22C6E33D" w14:textId="77777777" w:rsidR="00E96E06" w:rsidRDefault="00E96E06" w:rsidP="002C6BC3">
      <w:pPr>
        <w:pStyle w:val="ListParagraph"/>
        <w:numPr>
          <w:ilvl w:val="0"/>
          <w:numId w:val="17"/>
        </w:numPr>
      </w:pPr>
      <w:r>
        <w:t>Unit Load and Repeated Course Dashboard (W/DFW)</w:t>
      </w:r>
    </w:p>
    <w:p w14:paraId="4308578D" w14:textId="77777777" w:rsidR="00E96E06" w:rsidRDefault="00E96E06" w:rsidP="002C6BC3">
      <w:pPr>
        <w:pStyle w:val="ListParagraph"/>
        <w:numPr>
          <w:ilvl w:val="0"/>
          <w:numId w:val="17"/>
        </w:numPr>
      </w:pPr>
      <w:r>
        <w:t>Faculty Dashboard</w:t>
      </w:r>
    </w:p>
    <w:p w14:paraId="3213A580" w14:textId="77777777" w:rsidR="005853C4" w:rsidRDefault="005853C4">
      <w:r>
        <w:t>These data will allow us to:</w:t>
      </w:r>
    </w:p>
    <w:p w14:paraId="36C0DAD8" w14:textId="77777777" w:rsidR="005853C4" w:rsidRDefault="005853C4" w:rsidP="005853C4">
      <w:pPr>
        <w:pStyle w:val="ListParagraph"/>
        <w:numPr>
          <w:ilvl w:val="0"/>
          <w:numId w:val="22"/>
        </w:numPr>
      </w:pPr>
      <w:r>
        <w:t>Compare the average unit load for each cohort with the previous year cohorts to determine change over time.</w:t>
      </w:r>
    </w:p>
    <w:p w14:paraId="1F9864EA" w14:textId="77777777" w:rsidR="005853C4" w:rsidRDefault="005853C4" w:rsidP="005853C4">
      <w:pPr>
        <w:pStyle w:val="ListParagraph"/>
        <w:numPr>
          <w:ilvl w:val="0"/>
          <w:numId w:val="22"/>
        </w:numPr>
      </w:pPr>
      <w:r>
        <w:t>Compare retention rates by cohort over time for freshmen and transfers</w:t>
      </w:r>
      <w:r w:rsidR="00FA0F64">
        <w:t>.</w:t>
      </w:r>
    </w:p>
    <w:p w14:paraId="346433AF" w14:textId="77777777" w:rsidR="005853C4" w:rsidRDefault="005853C4" w:rsidP="005853C4">
      <w:pPr>
        <w:pStyle w:val="ListParagraph"/>
        <w:numPr>
          <w:ilvl w:val="0"/>
          <w:numId w:val="22"/>
        </w:numPr>
      </w:pPr>
      <w:r>
        <w:t>Compare growth in course sections relative to demand</w:t>
      </w:r>
      <w:r w:rsidR="00FA0F64">
        <w:t>.</w:t>
      </w:r>
    </w:p>
    <w:p w14:paraId="031F8FC7" w14:textId="77777777" w:rsidR="005853C4" w:rsidRDefault="004606B1" w:rsidP="005853C4">
      <w:pPr>
        <w:pStyle w:val="ListParagraph"/>
        <w:numPr>
          <w:ilvl w:val="0"/>
          <w:numId w:val="22"/>
        </w:numPr>
      </w:pPr>
      <w:r>
        <w:t xml:space="preserve">Evaluate success of graduation initiative efforts at reducing the number of 4.5 year freshmen graduate and 2.5 year transfer graduates. </w:t>
      </w:r>
    </w:p>
    <w:p w14:paraId="6CDB788B" w14:textId="77777777" w:rsidR="00FA0F64" w:rsidRDefault="00FA0F64" w:rsidP="005853C4">
      <w:pPr>
        <w:pStyle w:val="ListParagraph"/>
        <w:numPr>
          <w:ilvl w:val="0"/>
          <w:numId w:val="22"/>
        </w:numPr>
      </w:pPr>
      <w:r>
        <w:t>Track achievement gaps across all cohorts.</w:t>
      </w:r>
    </w:p>
    <w:p w14:paraId="3AAC4FA1" w14:textId="77777777" w:rsidR="00FA0F64" w:rsidRDefault="00FA0F64" w:rsidP="005853C4">
      <w:pPr>
        <w:pStyle w:val="ListParagraph"/>
        <w:numPr>
          <w:ilvl w:val="0"/>
          <w:numId w:val="22"/>
        </w:numPr>
      </w:pPr>
      <w:r>
        <w:t xml:space="preserve">Track units </w:t>
      </w:r>
      <w:r w:rsidR="007A65B2">
        <w:t xml:space="preserve">to degree for each academic major </w:t>
      </w:r>
    </w:p>
    <w:p w14:paraId="7F77A9E1" w14:textId="77777777" w:rsidR="004606B1" w:rsidRDefault="004606B1" w:rsidP="004606B1"/>
    <w:p w14:paraId="2CBD0723" w14:textId="77777777" w:rsidR="004606B1" w:rsidRDefault="004606B1" w:rsidP="004606B1"/>
    <w:p w14:paraId="6AC7A0DB" w14:textId="77777777" w:rsidR="004606B1" w:rsidRDefault="004606B1" w:rsidP="004606B1"/>
    <w:p w14:paraId="0772D4EB" w14:textId="77777777" w:rsidR="004606B1" w:rsidRDefault="004606B1" w:rsidP="004606B1"/>
    <w:p w14:paraId="5B5EE973" w14:textId="77777777" w:rsidR="004606B1" w:rsidRDefault="004606B1" w:rsidP="004606B1"/>
    <w:p w14:paraId="632ED5D0" w14:textId="77777777" w:rsidR="004606B1" w:rsidRDefault="004606B1" w:rsidP="004606B1"/>
    <w:p w14:paraId="16CD8221" w14:textId="77777777" w:rsidR="004606B1" w:rsidRDefault="004606B1" w:rsidP="004606B1">
      <w:r>
        <w:t>E</w:t>
      </w:r>
      <w:r w:rsidR="00294603">
        <w:t>xamples from some of the dashboards are</w:t>
      </w:r>
      <w:r>
        <w:t xml:space="preserve"> included below.  The 2025 committee will review progress towards meeting all of the success metrics in our campus goals on a semester basis, and review data on the performance of the measures recommended in this report to make necessary adjustments to achieve our goals.</w:t>
      </w:r>
    </w:p>
    <w:p w14:paraId="6505DF3D" w14:textId="511D4E2F" w:rsidR="005853C4" w:rsidRDefault="005853C4"/>
    <w:p w14:paraId="2D520A4B" w14:textId="77777777" w:rsidR="00676BA7" w:rsidRDefault="00676BA7"/>
    <w:tbl>
      <w:tblPr>
        <w:tblpPr w:leftFromText="180" w:rightFromText="180" w:vertAnchor="text" w:horzAnchor="page" w:tblpX="889" w:tblpY="42"/>
        <w:tblW w:w="11357" w:type="dxa"/>
        <w:tblLook w:val="04A0" w:firstRow="1" w:lastRow="0" w:firstColumn="1" w:lastColumn="0" w:noHBand="0" w:noVBand="1"/>
      </w:tblPr>
      <w:tblGrid>
        <w:gridCol w:w="3000"/>
        <w:gridCol w:w="581"/>
        <w:gridCol w:w="1060"/>
        <w:gridCol w:w="1482"/>
        <w:gridCol w:w="1238"/>
        <w:gridCol w:w="1060"/>
        <w:gridCol w:w="1238"/>
        <w:gridCol w:w="1238"/>
        <w:gridCol w:w="460"/>
      </w:tblGrid>
      <w:tr w:rsidR="002C6BC3" w:rsidRPr="002C6BC3" w14:paraId="22018823" w14:textId="77777777" w:rsidTr="002C6BC3">
        <w:trPr>
          <w:trHeight w:val="300"/>
        </w:trPr>
        <w:tc>
          <w:tcPr>
            <w:tcW w:w="4641" w:type="dxa"/>
            <w:gridSpan w:val="3"/>
            <w:tcBorders>
              <w:top w:val="nil"/>
              <w:left w:val="nil"/>
              <w:bottom w:val="nil"/>
              <w:right w:val="nil"/>
            </w:tcBorders>
            <w:shd w:val="clear" w:color="auto" w:fill="auto"/>
            <w:noWrap/>
            <w:vAlign w:val="bottom"/>
            <w:hideMark/>
          </w:tcPr>
          <w:p w14:paraId="3F619EA3" w14:textId="77777777" w:rsidR="002C6BC3" w:rsidRPr="002C6BC3" w:rsidRDefault="002C6BC3" w:rsidP="002C6BC3">
            <w:pPr>
              <w:spacing w:after="0" w:line="240" w:lineRule="auto"/>
              <w:rPr>
                <w:rFonts w:ascii="Calibri" w:eastAsia="Times New Roman" w:hAnsi="Calibri" w:cs="Times New Roman"/>
                <w:b/>
                <w:bCs/>
                <w:color w:val="000000"/>
                <w:sz w:val="20"/>
                <w:szCs w:val="20"/>
              </w:rPr>
            </w:pPr>
            <w:r w:rsidRPr="002C6BC3">
              <w:rPr>
                <w:rFonts w:ascii="Calibri" w:eastAsia="Times New Roman" w:hAnsi="Calibri" w:cs="Times New Roman"/>
                <w:b/>
                <w:bCs/>
                <w:color w:val="000000"/>
                <w:sz w:val="20"/>
                <w:szCs w:val="20"/>
              </w:rPr>
              <w:t>4-Year Graduation Rate</w:t>
            </w:r>
          </w:p>
        </w:tc>
        <w:tc>
          <w:tcPr>
            <w:tcW w:w="1482" w:type="dxa"/>
            <w:tcBorders>
              <w:top w:val="nil"/>
              <w:left w:val="nil"/>
              <w:bottom w:val="nil"/>
              <w:right w:val="nil"/>
            </w:tcBorders>
            <w:shd w:val="clear" w:color="auto" w:fill="auto"/>
            <w:vAlign w:val="bottom"/>
            <w:hideMark/>
          </w:tcPr>
          <w:p w14:paraId="1F0FA052" w14:textId="77777777" w:rsidR="002C6BC3" w:rsidRPr="002C6BC3" w:rsidRDefault="002C6BC3" w:rsidP="002C6BC3">
            <w:pPr>
              <w:spacing w:after="0" w:line="240" w:lineRule="auto"/>
              <w:rPr>
                <w:rFonts w:ascii="Calibri" w:eastAsia="Times New Roman" w:hAnsi="Calibri" w:cs="Times New Roman"/>
                <w:b/>
                <w:bCs/>
                <w:color w:val="000000"/>
                <w:sz w:val="20"/>
                <w:szCs w:val="20"/>
              </w:rPr>
            </w:pPr>
          </w:p>
        </w:tc>
        <w:tc>
          <w:tcPr>
            <w:tcW w:w="1238" w:type="dxa"/>
            <w:tcBorders>
              <w:top w:val="nil"/>
              <w:left w:val="nil"/>
              <w:bottom w:val="nil"/>
              <w:right w:val="nil"/>
            </w:tcBorders>
            <w:shd w:val="clear" w:color="auto" w:fill="auto"/>
            <w:vAlign w:val="bottom"/>
            <w:hideMark/>
          </w:tcPr>
          <w:p w14:paraId="358619BE"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14:paraId="74967173"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vAlign w:val="bottom"/>
            <w:hideMark/>
          </w:tcPr>
          <w:p w14:paraId="4A8B4A67"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vAlign w:val="bottom"/>
            <w:hideMark/>
          </w:tcPr>
          <w:p w14:paraId="5CB2348C"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B96C49D" w14:textId="77777777" w:rsidR="002C6BC3" w:rsidRPr="002C6BC3" w:rsidRDefault="002C6BC3" w:rsidP="002C6BC3">
            <w:pPr>
              <w:spacing w:after="0" w:line="240" w:lineRule="auto"/>
              <w:rPr>
                <w:rFonts w:ascii="Times New Roman" w:eastAsia="Times New Roman" w:hAnsi="Times New Roman" w:cs="Times New Roman"/>
                <w:sz w:val="20"/>
                <w:szCs w:val="20"/>
              </w:rPr>
            </w:pPr>
          </w:p>
        </w:tc>
      </w:tr>
      <w:tr w:rsidR="002C6BC3" w:rsidRPr="002C6BC3" w14:paraId="45F6B02E" w14:textId="77777777" w:rsidTr="002C6BC3">
        <w:trPr>
          <w:trHeight w:val="1215"/>
        </w:trPr>
        <w:tc>
          <w:tcPr>
            <w:tcW w:w="3000" w:type="dxa"/>
            <w:tcBorders>
              <w:top w:val="nil"/>
              <w:left w:val="nil"/>
              <w:bottom w:val="single" w:sz="4" w:space="0" w:color="9BC2E6"/>
              <w:right w:val="nil"/>
            </w:tcBorders>
            <w:shd w:val="clear" w:color="DDEBF7" w:fill="DDEBF7"/>
            <w:vAlign w:val="bottom"/>
            <w:hideMark/>
          </w:tcPr>
          <w:p w14:paraId="2FD07D09"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FTFT Cohort</w:t>
            </w:r>
          </w:p>
        </w:tc>
        <w:tc>
          <w:tcPr>
            <w:tcW w:w="581" w:type="dxa"/>
            <w:tcBorders>
              <w:top w:val="nil"/>
              <w:left w:val="nil"/>
              <w:bottom w:val="single" w:sz="4" w:space="0" w:color="9BC2E6"/>
              <w:right w:val="nil"/>
            </w:tcBorders>
            <w:shd w:val="clear" w:color="DDEBF7" w:fill="DDEBF7"/>
            <w:vAlign w:val="bottom"/>
            <w:hideMark/>
          </w:tcPr>
          <w:p w14:paraId="6C597F55"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N</w:t>
            </w:r>
          </w:p>
        </w:tc>
        <w:tc>
          <w:tcPr>
            <w:tcW w:w="1060" w:type="dxa"/>
            <w:tcBorders>
              <w:top w:val="nil"/>
              <w:left w:val="nil"/>
              <w:bottom w:val="single" w:sz="4" w:space="0" w:color="9BC2E6"/>
              <w:right w:val="nil"/>
            </w:tcBorders>
            <w:shd w:val="clear" w:color="DDEBF7" w:fill="DDEBF7"/>
            <w:vAlign w:val="bottom"/>
            <w:hideMark/>
          </w:tcPr>
          <w:p w14:paraId="4076E181"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4 Years (%)</w:t>
            </w:r>
          </w:p>
        </w:tc>
        <w:tc>
          <w:tcPr>
            <w:tcW w:w="1482" w:type="dxa"/>
            <w:tcBorders>
              <w:top w:val="nil"/>
              <w:left w:val="nil"/>
              <w:bottom w:val="single" w:sz="4" w:space="0" w:color="9BC2E6"/>
              <w:right w:val="nil"/>
            </w:tcBorders>
            <w:shd w:val="clear" w:color="DDEBF7" w:fill="DDEBF7"/>
            <w:vAlign w:val="bottom"/>
            <w:hideMark/>
          </w:tcPr>
          <w:p w14:paraId="2BB5F4FF"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4 Years in Program of Matriculation(%)</w:t>
            </w:r>
          </w:p>
        </w:tc>
        <w:tc>
          <w:tcPr>
            <w:tcW w:w="1238" w:type="dxa"/>
            <w:tcBorders>
              <w:top w:val="nil"/>
              <w:left w:val="nil"/>
              <w:bottom w:val="single" w:sz="4" w:space="0" w:color="9BC2E6"/>
              <w:right w:val="nil"/>
            </w:tcBorders>
            <w:shd w:val="clear" w:color="DDEBF7" w:fill="DDEBF7"/>
            <w:vAlign w:val="bottom"/>
            <w:hideMark/>
          </w:tcPr>
          <w:p w14:paraId="7E849A06"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4 Years in College of Matriculation (%)</w:t>
            </w:r>
          </w:p>
        </w:tc>
        <w:tc>
          <w:tcPr>
            <w:tcW w:w="1060" w:type="dxa"/>
            <w:tcBorders>
              <w:top w:val="nil"/>
              <w:left w:val="nil"/>
              <w:bottom w:val="single" w:sz="4" w:space="0" w:color="9BC2E6"/>
              <w:right w:val="nil"/>
            </w:tcBorders>
            <w:shd w:val="clear" w:color="DDEBF7" w:fill="DDEBF7"/>
            <w:vAlign w:val="bottom"/>
            <w:hideMark/>
          </w:tcPr>
          <w:p w14:paraId="4015CBA5"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4 Years (N)</w:t>
            </w:r>
          </w:p>
        </w:tc>
        <w:tc>
          <w:tcPr>
            <w:tcW w:w="1238" w:type="dxa"/>
            <w:tcBorders>
              <w:top w:val="nil"/>
              <w:left w:val="nil"/>
              <w:bottom w:val="single" w:sz="4" w:space="0" w:color="9BC2E6"/>
              <w:right w:val="nil"/>
            </w:tcBorders>
            <w:shd w:val="clear" w:color="DDEBF7" w:fill="DDEBF7"/>
            <w:vAlign w:val="bottom"/>
            <w:hideMark/>
          </w:tcPr>
          <w:p w14:paraId="1F324F56"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4 Years in Program of Matriculation (N)</w:t>
            </w:r>
          </w:p>
        </w:tc>
        <w:tc>
          <w:tcPr>
            <w:tcW w:w="1238" w:type="dxa"/>
            <w:tcBorders>
              <w:top w:val="nil"/>
              <w:left w:val="nil"/>
              <w:bottom w:val="single" w:sz="4" w:space="0" w:color="9BC2E6"/>
              <w:right w:val="nil"/>
            </w:tcBorders>
            <w:shd w:val="clear" w:color="DDEBF7" w:fill="DDEBF7"/>
            <w:vAlign w:val="bottom"/>
            <w:hideMark/>
          </w:tcPr>
          <w:p w14:paraId="681A5A46"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4 Years in College of Matriculation (N)</w:t>
            </w:r>
          </w:p>
        </w:tc>
        <w:tc>
          <w:tcPr>
            <w:tcW w:w="460" w:type="dxa"/>
            <w:tcBorders>
              <w:top w:val="nil"/>
              <w:left w:val="nil"/>
              <w:bottom w:val="nil"/>
              <w:right w:val="nil"/>
            </w:tcBorders>
            <w:shd w:val="clear" w:color="auto" w:fill="auto"/>
            <w:noWrap/>
            <w:vAlign w:val="bottom"/>
            <w:hideMark/>
          </w:tcPr>
          <w:p w14:paraId="56062CEF"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p>
        </w:tc>
      </w:tr>
      <w:tr w:rsidR="002C6BC3" w:rsidRPr="002C6BC3" w14:paraId="1C6A3ABB" w14:textId="77777777" w:rsidTr="002C6BC3">
        <w:trPr>
          <w:trHeight w:val="300"/>
        </w:trPr>
        <w:tc>
          <w:tcPr>
            <w:tcW w:w="3000" w:type="dxa"/>
            <w:tcBorders>
              <w:top w:val="nil"/>
              <w:left w:val="nil"/>
              <w:bottom w:val="nil"/>
              <w:right w:val="nil"/>
            </w:tcBorders>
            <w:shd w:val="clear" w:color="auto" w:fill="auto"/>
            <w:noWrap/>
            <w:vAlign w:val="bottom"/>
            <w:hideMark/>
          </w:tcPr>
          <w:p w14:paraId="23D1A902"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2005</w:t>
            </w:r>
          </w:p>
        </w:tc>
        <w:tc>
          <w:tcPr>
            <w:tcW w:w="581" w:type="dxa"/>
            <w:tcBorders>
              <w:top w:val="nil"/>
              <w:left w:val="nil"/>
              <w:bottom w:val="nil"/>
              <w:right w:val="nil"/>
            </w:tcBorders>
            <w:shd w:val="clear" w:color="auto" w:fill="auto"/>
            <w:noWrap/>
            <w:vAlign w:val="bottom"/>
            <w:hideMark/>
          </w:tcPr>
          <w:p w14:paraId="3D4D7277"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375</w:t>
            </w:r>
          </w:p>
        </w:tc>
        <w:tc>
          <w:tcPr>
            <w:tcW w:w="1060" w:type="dxa"/>
            <w:tcBorders>
              <w:top w:val="nil"/>
              <w:left w:val="nil"/>
              <w:bottom w:val="nil"/>
              <w:right w:val="nil"/>
            </w:tcBorders>
            <w:shd w:val="clear" w:color="auto" w:fill="auto"/>
            <w:vAlign w:val="bottom"/>
            <w:hideMark/>
          </w:tcPr>
          <w:p w14:paraId="5F2D16AC"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27%</w:t>
            </w:r>
          </w:p>
        </w:tc>
        <w:tc>
          <w:tcPr>
            <w:tcW w:w="1482" w:type="dxa"/>
            <w:tcBorders>
              <w:top w:val="nil"/>
              <w:left w:val="nil"/>
              <w:bottom w:val="nil"/>
              <w:right w:val="nil"/>
            </w:tcBorders>
            <w:shd w:val="clear" w:color="auto" w:fill="auto"/>
            <w:vAlign w:val="bottom"/>
            <w:hideMark/>
          </w:tcPr>
          <w:p w14:paraId="5FCB9D59"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15%</w:t>
            </w:r>
          </w:p>
        </w:tc>
        <w:tc>
          <w:tcPr>
            <w:tcW w:w="1238" w:type="dxa"/>
            <w:tcBorders>
              <w:top w:val="nil"/>
              <w:left w:val="nil"/>
              <w:bottom w:val="nil"/>
              <w:right w:val="nil"/>
            </w:tcBorders>
            <w:shd w:val="clear" w:color="auto" w:fill="auto"/>
            <w:vAlign w:val="bottom"/>
            <w:hideMark/>
          </w:tcPr>
          <w:p w14:paraId="21604982"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21%</w:t>
            </w:r>
          </w:p>
        </w:tc>
        <w:tc>
          <w:tcPr>
            <w:tcW w:w="1060" w:type="dxa"/>
            <w:tcBorders>
              <w:top w:val="nil"/>
              <w:left w:val="nil"/>
              <w:bottom w:val="nil"/>
              <w:right w:val="nil"/>
            </w:tcBorders>
            <w:shd w:val="clear" w:color="auto" w:fill="auto"/>
            <w:vAlign w:val="bottom"/>
            <w:hideMark/>
          </w:tcPr>
          <w:p w14:paraId="05F0C278"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100</w:t>
            </w:r>
          </w:p>
        </w:tc>
        <w:tc>
          <w:tcPr>
            <w:tcW w:w="1238" w:type="dxa"/>
            <w:tcBorders>
              <w:top w:val="nil"/>
              <w:left w:val="nil"/>
              <w:bottom w:val="nil"/>
              <w:right w:val="nil"/>
            </w:tcBorders>
            <w:shd w:val="clear" w:color="auto" w:fill="auto"/>
            <w:vAlign w:val="bottom"/>
            <w:hideMark/>
          </w:tcPr>
          <w:p w14:paraId="00611897"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55</w:t>
            </w:r>
          </w:p>
        </w:tc>
        <w:tc>
          <w:tcPr>
            <w:tcW w:w="1238" w:type="dxa"/>
            <w:tcBorders>
              <w:top w:val="nil"/>
              <w:left w:val="nil"/>
              <w:bottom w:val="nil"/>
              <w:right w:val="nil"/>
            </w:tcBorders>
            <w:shd w:val="clear" w:color="auto" w:fill="auto"/>
            <w:vAlign w:val="bottom"/>
            <w:hideMark/>
          </w:tcPr>
          <w:p w14:paraId="27F905AA"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79</w:t>
            </w:r>
          </w:p>
        </w:tc>
        <w:tc>
          <w:tcPr>
            <w:tcW w:w="460" w:type="dxa"/>
            <w:tcBorders>
              <w:top w:val="nil"/>
              <w:left w:val="nil"/>
              <w:bottom w:val="nil"/>
              <w:right w:val="nil"/>
            </w:tcBorders>
            <w:shd w:val="clear" w:color="auto" w:fill="auto"/>
            <w:noWrap/>
            <w:vAlign w:val="bottom"/>
            <w:hideMark/>
          </w:tcPr>
          <w:p w14:paraId="175B1611"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66AA2A7F" w14:textId="77777777" w:rsidTr="002C6BC3">
        <w:trPr>
          <w:trHeight w:val="300"/>
        </w:trPr>
        <w:tc>
          <w:tcPr>
            <w:tcW w:w="3000" w:type="dxa"/>
            <w:tcBorders>
              <w:top w:val="nil"/>
              <w:left w:val="nil"/>
              <w:bottom w:val="nil"/>
              <w:right w:val="nil"/>
            </w:tcBorders>
            <w:shd w:val="clear" w:color="auto" w:fill="auto"/>
            <w:noWrap/>
            <w:vAlign w:val="bottom"/>
            <w:hideMark/>
          </w:tcPr>
          <w:p w14:paraId="325BE662"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2006</w:t>
            </w:r>
          </w:p>
        </w:tc>
        <w:tc>
          <w:tcPr>
            <w:tcW w:w="581" w:type="dxa"/>
            <w:tcBorders>
              <w:top w:val="nil"/>
              <w:left w:val="nil"/>
              <w:bottom w:val="nil"/>
              <w:right w:val="nil"/>
            </w:tcBorders>
            <w:shd w:val="clear" w:color="auto" w:fill="auto"/>
            <w:noWrap/>
            <w:vAlign w:val="bottom"/>
            <w:hideMark/>
          </w:tcPr>
          <w:p w14:paraId="0AA21E43"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450</w:t>
            </w:r>
          </w:p>
        </w:tc>
        <w:tc>
          <w:tcPr>
            <w:tcW w:w="1060" w:type="dxa"/>
            <w:tcBorders>
              <w:top w:val="nil"/>
              <w:left w:val="nil"/>
              <w:bottom w:val="nil"/>
              <w:right w:val="nil"/>
            </w:tcBorders>
            <w:shd w:val="clear" w:color="auto" w:fill="auto"/>
            <w:vAlign w:val="bottom"/>
            <w:hideMark/>
          </w:tcPr>
          <w:p w14:paraId="086FAFF5"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23%</w:t>
            </w:r>
          </w:p>
        </w:tc>
        <w:tc>
          <w:tcPr>
            <w:tcW w:w="1482" w:type="dxa"/>
            <w:tcBorders>
              <w:top w:val="nil"/>
              <w:left w:val="nil"/>
              <w:bottom w:val="nil"/>
              <w:right w:val="nil"/>
            </w:tcBorders>
            <w:shd w:val="clear" w:color="auto" w:fill="auto"/>
            <w:vAlign w:val="bottom"/>
            <w:hideMark/>
          </w:tcPr>
          <w:p w14:paraId="3FBE05A6"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13%</w:t>
            </w:r>
          </w:p>
        </w:tc>
        <w:tc>
          <w:tcPr>
            <w:tcW w:w="1238" w:type="dxa"/>
            <w:tcBorders>
              <w:top w:val="nil"/>
              <w:left w:val="nil"/>
              <w:bottom w:val="nil"/>
              <w:right w:val="nil"/>
            </w:tcBorders>
            <w:shd w:val="clear" w:color="auto" w:fill="auto"/>
            <w:vAlign w:val="bottom"/>
            <w:hideMark/>
          </w:tcPr>
          <w:p w14:paraId="77EB7B41"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19%</w:t>
            </w:r>
          </w:p>
        </w:tc>
        <w:tc>
          <w:tcPr>
            <w:tcW w:w="1060" w:type="dxa"/>
            <w:tcBorders>
              <w:top w:val="nil"/>
              <w:left w:val="nil"/>
              <w:bottom w:val="nil"/>
              <w:right w:val="nil"/>
            </w:tcBorders>
            <w:shd w:val="clear" w:color="auto" w:fill="auto"/>
            <w:vAlign w:val="bottom"/>
            <w:hideMark/>
          </w:tcPr>
          <w:p w14:paraId="1FE47788"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105</w:t>
            </w:r>
          </w:p>
        </w:tc>
        <w:tc>
          <w:tcPr>
            <w:tcW w:w="1238" w:type="dxa"/>
            <w:tcBorders>
              <w:top w:val="nil"/>
              <w:left w:val="nil"/>
              <w:bottom w:val="nil"/>
              <w:right w:val="nil"/>
            </w:tcBorders>
            <w:shd w:val="clear" w:color="auto" w:fill="auto"/>
            <w:vAlign w:val="bottom"/>
            <w:hideMark/>
          </w:tcPr>
          <w:p w14:paraId="1ACA6D42"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57</w:t>
            </w:r>
          </w:p>
        </w:tc>
        <w:tc>
          <w:tcPr>
            <w:tcW w:w="1238" w:type="dxa"/>
            <w:tcBorders>
              <w:top w:val="nil"/>
              <w:left w:val="nil"/>
              <w:bottom w:val="nil"/>
              <w:right w:val="nil"/>
            </w:tcBorders>
            <w:shd w:val="clear" w:color="auto" w:fill="auto"/>
            <w:vAlign w:val="bottom"/>
            <w:hideMark/>
          </w:tcPr>
          <w:p w14:paraId="62CE3013"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86</w:t>
            </w:r>
          </w:p>
        </w:tc>
        <w:tc>
          <w:tcPr>
            <w:tcW w:w="460" w:type="dxa"/>
            <w:tcBorders>
              <w:top w:val="nil"/>
              <w:left w:val="nil"/>
              <w:bottom w:val="nil"/>
              <w:right w:val="nil"/>
            </w:tcBorders>
            <w:shd w:val="clear" w:color="auto" w:fill="auto"/>
            <w:noWrap/>
            <w:vAlign w:val="bottom"/>
            <w:hideMark/>
          </w:tcPr>
          <w:p w14:paraId="1B174476"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3DAF8DE1" w14:textId="77777777" w:rsidTr="002C6BC3">
        <w:trPr>
          <w:trHeight w:val="300"/>
        </w:trPr>
        <w:tc>
          <w:tcPr>
            <w:tcW w:w="3000" w:type="dxa"/>
            <w:tcBorders>
              <w:top w:val="nil"/>
              <w:left w:val="nil"/>
              <w:bottom w:val="nil"/>
              <w:right w:val="nil"/>
            </w:tcBorders>
            <w:shd w:val="clear" w:color="auto" w:fill="auto"/>
            <w:noWrap/>
            <w:vAlign w:val="bottom"/>
            <w:hideMark/>
          </w:tcPr>
          <w:p w14:paraId="292D3CDB"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2007</w:t>
            </w:r>
          </w:p>
        </w:tc>
        <w:tc>
          <w:tcPr>
            <w:tcW w:w="581" w:type="dxa"/>
            <w:tcBorders>
              <w:top w:val="nil"/>
              <w:left w:val="nil"/>
              <w:bottom w:val="nil"/>
              <w:right w:val="nil"/>
            </w:tcBorders>
            <w:shd w:val="clear" w:color="auto" w:fill="auto"/>
            <w:noWrap/>
            <w:vAlign w:val="bottom"/>
            <w:hideMark/>
          </w:tcPr>
          <w:p w14:paraId="4784548E"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512</w:t>
            </w:r>
          </w:p>
        </w:tc>
        <w:tc>
          <w:tcPr>
            <w:tcW w:w="1060" w:type="dxa"/>
            <w:tcBorders>
              <w:top w:val="nil"/>
              <w:left w:val="nil"/>
              <w:bottom w:val="nil"/>
              <w:right w:val="nil"/>
            </w:tcBorders>
            <w:shd w:val="clear" w:color="auto" w:fill="auto"/>
            <w:vAlign w:val="bottom"/>
            <w:hideMark/>
          </w:tcPr>
          <w:p w14:paraId="3AACB1DD"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21%</w:t>
            </w:r>
          </w:p>
        </w:tc>
        <w:tc>
          <w:tcPr>
            <w:tcW w:w="1482" w:type="dxa"/>
            <w:tcBorders>
              <w:top w:val="nil"/>
              <w:left w:val="nil"/>
              <w:bottom w:val="nil"/>
              <w:right w:val="nil"/>
            </w:tcBorders>
            <w:shd w:val="clear" w:color="auto" w:fill="auto"/>
            <w:vAlign w:val="bottom"/>
            <w:hideMark/>
          </w:tcPr>
          <w:p w14:paraId="0E3042CE"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10%</w:t>
            </w:r>
          </w:p>
        </w:tc>
        <w:tc>
          <w:tcPr>
            <w:tcW w:w="1238" w:type="dxa"/>
            <w:tcBorders>
              <w:top w:val="nil"/>
              <w:left w:val="nil"/>
              <w:bottom w:val="nil"/>
              <w:right w:val="nil"/>
            </w:tcBorders>
            <w:shd w:val="clear" w:color="auto" w:fill="auto"/>
            <w:vAlign w:val="bottom"/>
            <w:hideMark/>
          </w:tcPr>
          <w:p w14:paraId="6C7F924E"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17%</w:t>
            </w:r>
          </w:p>
        </w:tc>
        <w:tc>
          <w:tcPr>
            <w:tcW w:w="1060" w:type="dxa"/>
            <w:tcBorders>
              <w:top w:val="nil"/>
              <w:left w:val="nil"/>
              <w:bottom w:val="nil"/>
              <w:right w:val="nil"/>
            </w:tcBorders>
            <w:shd w:val="clear" w:color="auto" w:fill="auto"/>
            <w:vAlign w:val="bottom"/>
            <w:hideMark/>
          </w:tcPr>
          <w:p w14:paraId="751CA063"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106</w:t>
            </w:r>
          </w:p>
        </w:tc>
        <w:tc>
          <w:tcPr>
            <w:tcW w:w="1238" w:type="dxa"/>
            <w:tcBorders>
              <w:top w:val="nil"/>
              <w:left w:val="nil"/>
              <w:bottom w:val="nil"/>
              <w:right w:val="nil"/>
            </w:tcBorders>
            <w:shd w:val="clear" w:color="auto" w:fill="auto"/>
            <w:vAlign w:val="bottom"/>
            <w:hideMark/>
          </w:tcPr>
          <w:p w14:paraId="6641DF16"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50</w:t>
            </w:r>
          </w:p>
        </w:tc>
        <w:tc>
          <w:tcPr>
            <w:tcW w:w="1238" w:type="dxa"/>
            <w:tcBorders>
              <w:top w:val="nil"/>
              <w:left w:val="nil"/>
              <w:bottom w:val="nil"/>
              <w:right w:val="nil"/>
            </w:tcBorders>
            <w:shd w:val="clear" w:color="auto" w:fill="auto"/>
            <w:vAlign w:val="bottom"/>
            <w:hideMark/>
          </w:tcPr>
          <w:p w14:paraId="08184934"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85</w:t>
            </w:r>
          </w:p>
        </w:tc>
        <w:tc>
          <w:tcPr>
            <w:tcW w:w="460" w:type="dxa"/>
            <w:tcBorders>
              <w:top w:val="nil"/>
              <w:left w:val="nil"/>
              <w:bottom w:val="nil"/>
              <w:right w:val="nil"/>
            </w:tcBorders>
            <w:shd w:val="clear" w:color="auto" w:fill="auto"/>
            <w:noWrap/>
            <w:vAlign w:val="bottom"/>
            <w:hideMark/>
          </w:tcPr>
          <w:p w14:paraId="26BD0D2F"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224B92B7" w14:textId="77777777" w:rsidTr="002C6BC3">
        <w:trPr>
          <w:trHeight w:val="300"/>
        </w:trPr>
        <w:tc>
          <w:tcPr>
            <w:tcW w:w="3000" w:type="dxa"/>
            <w:tcBorders>
              <w:top w:val="nil"/>
              <w:left w:val="nil"/>
              <w:bottom w:val="nil"/>
              <w:right w:val="nil"/>
            </w:tcBorders>
            <w:shd w:val="clear" w:color="auto" w:fill="auto"/>
            <w:noWrap/>
            <w:vAlign w:val="bottom"/>
            <w:hideMark/>
          </w:tcPr>
          <w:p w14:paraId="12E2C75C"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2008</w:t>
            </w:r>
          </w:p>
        </w:tc>
        <w:tc>
          <w:tcPr>
            <w:tcW w:w="581" w:type="dxa"/>
            <w:tcBorders>
              <w:top w:val="nil"/>
              <w:left w:val="nil"/>
              <w:bottom w:val="nil"/>
              <w:right w:val="nil"/>
            </w:tcBorders>
            <w:shd w:val="clear" w:color="auto" w:fill="auto"/>
            <w:noWrap/>
            <w:vAlign w:val="bottom"/>
            <w:hideMark/>
          </w:tcPr>
          <w:p w14:paraId="2106C700"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525</w:t>
            </w:r>
          </w:p>
        </w:tc>
        <w:tc>
          <w:tcPr>
            <w:tcW w:w="1060" w:type="dxa"/>
            <w:tcBorders>
              <w:top w:val="nil"/>
              <w:left w:val="nil"/>
              <w:bottom w:val="nil"/>
              <w:right w:val="nil"/>
            </w:tcBorders>
            <w:shd w:val="clear" w:color="auto" w:fill="auto"/>
            <w:vAlign w:val="bottom"/>
            <w:hideMark/>
          </w:tcPr>
          <w:p w14:paraId="1C0D15C8"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27%</w:t>
            </w:r>
          </w:p>
        </w:tc>
        <w:tc>
          <w:tcPr>
            <w:tcW w:w="1482" w:type="dxa"/>
            <w:tcBorders>
              <w:top w:val="nil"/>
              <w:left w:val="nil"/>
              <w:bottom w:val="nil"/>
              <w:right w:val="nil"/>
            </w:tcBorders>
            <w:shd w:val="clear" w:color="auto" w:fill="auto"/>
            <w:vAlign w:val="bottom"/>
            <w:hideMark/>
          </w:tcPr>
          <w:p w14:paraId="3D0957C6"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13%</w:t>
            </w:r>
          </w:p>
        </w:tc>
        <w:tc>
          <w:tcPr>
            <w:tcW w:w="1238" w:type="dxa"/>
            <w:tcBorders>
              <w:top w:val="nil"/>
              <w:left w:val="nil"/>
              <w:bottom w:val="nil"/>
              <w:right w:val="nil"/>
            </w:tcBorders>
            <w:shd w:val="clear" w:color="auto" w:fill="auto"/>
            <w:vAlign w:val="bottom"/>
            <w:hideMark/>
          </w:tcPr>
          <w:p w14:paraId="2A7910A9"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23%</w:t>
            </w:r>
          </w:p>
        </w:tc>
        <w:tc>
          <w:tcPr>
            <w:tcW w:w="1060" w:type="dxa"/>
            <w:tcBorders>
              <w:top w:val="nil"/>
              <w:left w:val="nil"/>
              <w:bottom w:val="nil"/>
              <w:right w:val="nil"/>
            </w:tcBorders>
            <w:shd w:val="clear" w:color="auto" w:fill="auto"/>
            <w:vAlign w:val="bottom"/>
            <w:hideMark/>
          </w:tcPr>
          <w:p w14:paraId="0180F30C"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143</w:t>
            </w:r>
          </w:p>
        </w:tc>
        <w:tc>
          <w:tcPr>
            <w:tcW w:w="1238" w:type="dxa"/>
            <w:tcBorders>
              <w:top w:val="nil"/>
              <w:left w:val="nil"/>
              <w:bottom w:val="nil"/>
              <w:right w:val="nil"/>
            </w:tcBorders>
            <w:shd w:val="clear" w:color="auto" w:fill="auto"/>
            <w:vAlign w:val="bottom"/>
            <w:hideMark/>
          </w:tcPr>
          <w:p w14:paraId="4AF8CA0F"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70</w:t>
            </w:r>
          </w:p>
        </w:tc>
        <w:tc>
          <w:tcPr>
            <w:tcW w:w="1238" w:type="dxa"/>
            <w:tcBorders>
              <w:top w:val="nil"/>
              <w:left w:val="nil"/>
              <w:bottom w:val="nil"/>
              <w:right w:val="nil"/>
            </w:tcBorders>
            <w:shd w:val="clear" w:color="auto" w:fill="auto"/>
            <w:vAlign w:val="bottom"/>
            <w:hideMark/>
          </w:tcPr>
          <w:p w14:paraId="456C6BDB"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119</w:t>
            </w:r>
          </w:p>
        </w:tc>
        <w:tc>
          <w:tcPr>
            <w:tcW w:w="460" w:type="dxa"/>
            <w:tcBorders>
              <w:top w:val="nil"/>
              <w:left w:val="nil"/>
              <w:bottom w:val="nil"/>
              <w:right w:val="nil"/>
            </w:tcBorders>
            <w:shd w:val="clear" w:color="auto" w:fill="auto"/>
            <w:noWrap/>
            <w:vAlign w:val="bottom"/>
            <w:hideMark/>
          </w:tcPr>
          <w:p w14:paraId="6B727DA8"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12718629" w14:textId="77777777" w:rsidTr="002C6BC3">
        <w:trPr>
          <w:trHeight w:val="300"/>
        </w:trPr>
        <w:tc>
          <w:tcPr>
            <w:tcW w:w="3000" w:type="dxa"/>
            <w:tcBorders>
              <w:top w:val="nil"/>
              <w:left w:val="nil"/>
              <w:bottom w:val="nil"/>
              <w:right w:val="nil"/>
            </w:tcBorders>
            <w:shd w:val="clear" w:color="auto" w:fill="auto"/>
            <w:noWrap/>
            <w:vAlign w:val="bottom"/>
            <w:hideMark/>
          </w:tcPr>
          <w:p w14:paraId="4848338C"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2009</w:t>
            </w:r>
          </w:p>
        </w:tc>
        <w:tc>
          <w:tcPr>
            <w:tcW w:w="581" w:type="dxa"/>
            <w:tcBorders>
              <w:top w:val="nil"/>
              <w:left w:val="nil"/>
              <w:bottom w:val="nil"/>
              <w:right w:val="nil"/>
            </w:tcBorders>
            <w:shd w:val="clear" w:color="auto" w:fill="auto"/>
            <w:noWrap/>
            <w:vAlign w:val="bottom"/>
            <w:hideMark/>
          </w:tcPr>
          <w:p w14:paraId="14EE5D20"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483</w:t>
            </w:r>
          </w:p>
        </w:tc>
        <w:tc>
          <w:tcPr>
            <w:tcW w:w="1060" w:type="dxa"/>
            <w:tcBorders>
              <w:top w:val="nil"/>
              <w:left w:val="nil"/>
              <w:bottom w:val="nil"/>
              <w:right w:val="nil"/>
            </w:tcBorders>
            <w:shd w:val="clear" w:color="auto" w:fill="auto"/>
            <w:vAlign w:val="bottom"/>
            <w:hideMark/>
          </w:tcPr>
          <w:p w14:paraId="1777513F"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25%</w:t>
            </w:r>
          </w:p>
        </w:tc>
        <w:tc>
          <w:tcPr>
            <w:tcW w:w="1482" w:type="dxa"/>
            <w:tcBorders>
              <w:top w:val="nil"/>
              <w:left w:val="nil"/>
              <w:bottom w:val="nil"/>
              <w:right w:val="nil"/>
            </w:tcBorders>
            <w:shd w:val="clear" w:color="auto" w:fill="auto"/>
            <w:vAlign w:val="bottom"/>
            <w:hideMark/>
          </w:tcPr>
          <w:p w14:paraId="57748F57"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14%</w:t>
            </w:r>
          </w:p>
        </w:tc>
        <w:tc>
          <w:tcPr>
            <w:tcW w:w="1238" w:type="dxa"/>
            <w:tcBorders>
              <w:top w:val="nil"/>
              <w:left w:val="nil"/>
              <w:bottom w:val="nil"/>
              <w:right w:val="nil"/>
            </w:tcBorders>
            <w:shd w:val="clear" w:color="auto" w:fill="auto"/>
            <w:vAlign w:val="bottom"/>
            <w:hideMark/>
          </w:tcPr>
          <w:p w14:paraId="2DABD1F3"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19%</w:t>
            </w:r>
          </w:p>
        </w:tc>
        <w:tc>
          <w:tcPr>
            <w:tcW w:w="1060" w:type="dxa"/>
            <w:tcBorders>
              <w:top w:val="nil"/>
              <w:left w:val="nil"/>
              <w:bottom w:val="nil"/>
              <w:right w:val="nil"/>
            </w:tcBorders>
            <w:shd w:val="clear" w:color="auto" w:fill="auto"/>
            <w:vAlign w:val="bottom"/>
            <w:hideMark/>
          </w:tcPr>
          <w:p w14:paraId="33A22CD9"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119</w:t>
            </w:r>
          </w:p>
        </w:tc>
        <w:tc>
          <w:tcPr>
            <w:tcW w:w="1238" w:type="dxa"/>
            <w:tcBorders>
              <w:top w:val="nil"/>
              <w:left w:val="nil"/>
              <w:bottom w:val="nil"/>
              <w:right w:val="nil"/>
            </w:tcBorders>
            <w:shd w:val="clear" w:color="auto" w:fill="auto"/>
            <w:vAlign w:val="bottom"/>
            <w:hideMark/>
          </w:tcPr>
          <w:p w14:paraId="6F9F44F0"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66</w:t>
            </w:r>
          </w:p>
        </w:tc>
        <w:tc>
          <w:tcPr>
            <w:tcW w:w="1238" w:type="dxa"/>
            <w:tcBorders>
              <w:top w:val="nil"/>
              <w:left w:val="nil"/>
              <w:bottom w:val="nil"/>
              <w:right w:val="nil"/>
            </w:tcBorders>
            <w:shd w:val="clear" w:color="auto" w:fill="auto"/>
            <w:vAlign w:val="bottom"/>
            <w:hideMark/>
          </w:tcPr>
          <w:p w14:paraId="4C24AFA9"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93</w:t>
            </w:r>
          </w:p>
        </w:tc>
        <w:tc>
          <w:tcPr>
            <w:tcW w:w="460" w:type="dxa"/>
            <w:tcBorders>
              <w:top w:val="nil"/>
              <w:left w:val="nil"/>
              <w:bottom w:val="nil"/>
              <w:right w:val="nil"/>
            </w:tcBorders>
            <w:shd w:val="clear" w:color="auto" w:fill="auto"/>
            <w:noWrap/>
            <w:vAlign w:val="bottom"/>
            <w:hideMark/>
          </w:tcPr>
          <w:p w14:paraId="3673C5A1"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697F2EDD" w14:textId="77777777" w:rsidTr="002C6BC3">
        <w:trPr>
          <w:trHeight w:val="300"/>
        </w:trPr>
        <w:tc>
          <w:tcPr>
            <w:tcW w:w="3000" w:type="dxa"/>
            <w:tcBorders>
              <w:top w:val="nil"/>
              <w:left w:val="nil"/>
              <w:bottom w:val="nil"/>
              <w:right w:val="nil"/>
            </w:tcBorders>
            <w:shd w:val="clear" w:color="auto" w:fill="auto"/>
            <w:noWrap/>
            <w:vAlign w:val="bottom"/>
            <w:hideMark/>
          </w:tcPr>
          <w:p w14:paraId="2834901D"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2010</w:t>
            </w:r>
          </w:p>
        </w:tc>
        <w:tc>
          <w:tcPr>
            <w:tcW w:w="581" w:type="dxa"/>
            <w:tcBorders>
              <w:top w:val="nil"/>
              <w:left w:val="nil"/>
              <w:bottom w:val="nil"/>
              <w:right w:val="nil"/>
            </w:tcBorders>
            <w:shd w:val="clear" w:color="auto" w:fill="auto"/>
            <w:noWrap/>
            <w:vAlign w:val="bottom"/>
            <w:hideMark/>
          </w:tcPr>
          <w:p w14:paraId="03896B60"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516</w:t>
            </w:r>
          </w:p>
        </w:tc>
        <w:tc>
          <w:tcPr>
            <w:tcW w:w="1060" w:type="dxa"/>
            <w:tcBorders>
              <w:top w:val="nil"/>
              <w:left w:val="nil"/>
              <w:bottom w:val="nil"/>
              <w:right w:val="nil"/>
            </w:tcBorders>
            <w:shd w:val="clear" w:color="auto" w:fill="auto"/>
            <w:vAlign w:val="bottom"/>
            <w:hideMark/>
          </w:tcPr>
          <w:p w14:paraId="49E8F640"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25%</w:t>
            </w:r>
          </w:p>
        </w:tc>
        <w:tc>
          <w:tcPr>
            <w:tcW w:w="1482" w:type="dxa"/>
            <w:tcBorders>
              <w:top w:val="nil"/>
              <w:left w:val="nil"/>
              <w:bottom w:val="nil"/>
              <w:right w:val="nil"/>
            </w:tcBorders>
            <w:shd w:val="clear" w:color="auto" w:fill="auto"/>
            <w:vAlign w:val="bottom"/>
            <w:hideMark/>
          </w:tcPr>
          <w:p w14:paraId="093BCDD2"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12%</w:t>
            </w:r>
          </w:p>
        </w:tc>
        <w:tc>
          <w:tcPr>
            <w:tcW w:w="1238" w:type="dxa"/>
            <w:tcBorders>
              <w:top w:val="nil"/>
              <w:left w:val="nil"/>
              <w:bottom w:val="nil"/>
              <w:right w:val="nil"/>
            </w:tcBorders>
            <w:shd w:val="clear" w:color="auto" w:fill="auto"/>
            <w:vAlign w:val="bottom"/>
            <w:hideMark/>
          </w:tcPr>
          <w:p w14:paraId="5653993A"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21%</w:t>
            </w:r>
          </w:p>
        </w:tc>
        <w:tc>
          <w:tcPr>
            <w:tcW w:w="1060" w:type="dxa"/>
            <w:tcBorders>
              <w:top w:val="nil"/>
              <w:left w:val="nil"/>
              <w:bottom w:val="nil"/>
              <w:right w:val="nil"/>
            </w:tcBorders>
            <w:shd w:val="clear" w:color="auto" w:fill="auto"/>
            <w:vAlign w:val="bottom"/>
            <w:hideMark/>
          </w:tcPr>
          <w:p w14:paraId="602A18CA"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128</w:t>
            </w:r>
          </w:p>
        </w:tc>
        <w:tc>
          <w:tcPr>
            <w:tcW w:w="1238" w:type="dxa"/>
            <w:tcBorders>
              <w:top w:val="nil"/>
              <w:left w:val="nil"/>
              <w:bottom w:val="nil"/>
              <w:right w:val="nil"/>
            </w:tcBorders>
            <w:shd w:val="clear" w:color="auto" w:fill="auto"/>
            <w:vAlign w:val="bottom"/>
            <w:hideMark/>
          </w:tcPr>
          <w:p w14:paraId="4A05EB9A"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60</w:t>
            </w:r>
          </w:p>
        </w:tc>
        <w:tc>
          <w:tcPr>
            <w:tcW w:w="1238" w:type="dxa"/>
            <w:tcBorders>
              <w:top w:val="nil"/>
              <w:left w:val="nil"/>
              <w:bottom w:val="nil"/>
              <w:right w:val="nil"/>
            </w:tcBorders>
            <w:shd w:val="clear" w:color="auto" w:fill="auto"/>
            <w:vAlign w:val="bottom"/>
            <w:hideMark/>
          </w:tcPr>
          <w:p w14:paraId="602C5433"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108</w:t>
            </w:r>
          </w:p>
        </w:tc>
        <w:tc>
          <w:tcPr>
            <w:tcW w:w="460" w:type="dxa"/>
            <w:tcBorders>
              <w:top w:val="nil"/>
              <w:left w:val="nil"/>
              <w:bottom w:val="nil"/>
              <w:right w:val="nil"/>
            </w:tcBorders>
            <w:shd w:val="clear" w:color="auto" w:fill="auto"/>
            <w:noWrap/>
            <w:vAlign w:val="bottom"/>
            <w:hideMark/>
          </w:tcPr>
          <w:p w14:paraId="1FA71FE4"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0E02EBF2" w14:textId="77777777" w:rsidTr="002C6BC3">
        <w:trPr>
          <w:trHeight w:val="300"/>
        </w:trPr>
        <w:tc>
          <w:tcPr>
            <w:tcW w:w="3000" w:type="dxa"/>
            <w:tcBorders>
              <w:top w:val="nil"/>
              <w:left w:val="nil"/>
              <w:bottom w:val="nil"/>
              <w:right w:val="nil"/>
            </w:tcBorders>
            <w:shd w:val="clear" w:color="auto" w:fill="auto"/>
            <w:noWrap/>
            <w:vAlign w:val="bottom"/>
            <w:hideMark/>
          </w:tcPr>
          <w:p w14:paraId="4F35C799"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2011</w:t>
            </w:r>
          </w:p>
        </w:tc>
        <w:tc>
          <w:tcPr>
            <w:tcW w:w="581" w:type="dxa"/>
            <w:tcBorders>
              <w:top w:val="nil"/>
              <w:left w:val="nil"/>
              <w:bottom w:val="nil"/>
              <w:right w:val="nil"/>
            </w:tcBorders>
            <w:shd w:val="clear" w:color="auto" w:fill="auto"/>
            <w:noWrap/>
            <w:vAlign w:val="bottom"/>
            <w:hideMark/>
          </w:tcPr>
          <w:p w14:paraId="5D372753"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602</w:t>
            </w:r>
          </w:p>
        </w:tc>
        <w:tc>
          <w:tcPr>
            <w:tcW w:w="1060" w:type="dxa"/>
            <w:tcBorders>
              <w:top w:val="nil"/>
              <w:left w:val="nil"/>
              <w:bottom w:val="nil"/>
              <w:right w:val="nil"/>
            </w:tcBorders>
            <w:shd w:val="clear" w:color="auto" w:fill="auto"/>
            <w:vAlign w:val="bottom"/>
            <w:hideMark/>
          </w:tcPr>
          <w:p w14:paraId="27EC86D3"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26%</w:t>
            </w:r>
          </w:p>
        </w:tc>
        <w:tc>
          <w:tcPr>
            <w:tcW w:w="1482" w:type="dxa"/>
            <w:tcBorders>
              <w:top w:val="nil"/>
              <w:left w:val="nil"/>
              <w:bottom w:val="nil"/>
              <w:right w:val="nil"/>
            </w:tcBorders>
            <w:shd w:val="clear" w:color="auto" w:fill="auto"/>
            <w:vAlign w:val="bottom"/>
            <w:hideMark/>
          </w:tcPr>
          <w:p w14:paraId="37FD272B"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14%</w:t>
            </w:r>
          </w:p>
        </w:tc>
        <w:tc>
          <w:tcPr>
            <w:tcW w:w="1238" w:type="dxa"/>
            <w:tcBorders>
              <w:top w:val="nil"/>
              <w:left w:val="nil"/>
              <w:bottom w:val="nil"/>
              <w:right w:val="nil"/>
            </w:tcBorders>
            <w:shd w:val="clear" w:color="auto" w:fill="auto"/>
            <w:vAlign w:val="bottom"/>
            <w:hideMark/>
          </w:tcPr>
          <w:p w14:paraId="05D46049"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21%</w:t>
            </w:r>
          </w:p>
        </w:tc>
        <w:tc>
          <w:tcPr>
            <w:tcW w:w="1060" w:type="dxa"/>
            <w:tcBorders>
              <w:top w:val="nil"/>
              <w:left w:val="nil"/>
              <w:bottom w:val="nil"/>
              <w:right w:val="nil"/>
            </w:tcBorders>
            <w:shd w:val="clear" w:color="auto" w:fill="auto"/>
            <w:vAlign w:val="bottom"/>
            <w:hideMark/>
          </w:tcPr>
          <w:p w14:paraId="3F7E84D2"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154</w:t>
            </w:r>
          </w:p>
        </w:tc>
        <w:tc>
          <w:tcPr>
            <w:tcW w:w="1238" w:type="dxa"/>
            <w:tcBorders>
              <w:top w:val="nil"/>
              <w:left w:val="nil"/>
              <w:bottom w:val="nil"/>
              <w:right w:val="nil"/>
            </w:tcBorders>
            <w:shd w:val="clear" w:color="auto" w:fill="auto"/>
            <w:vAlign w:val="bottom"/>
            <w:hideMark/>
          </w:tcPr>
          <w:p w14:paraId="73BA3DE2"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87</w:t>
            </w:r>
          </w:p>
        </w:tc>
        <w:tc>
          <w:tcPr>
            <w:tcW w:w="1238" w:type="dxa"/>
            <w:tcBorders>
              <w:top w:val="nil"/>
              <w:left w:val="nil"/>
              <w:bottom w:val="nil"/>
              <w:right w:val="nil"/>
            </w:tcBorders>
            <w:shd w:val="clear" w:color="auto" w:fill="auto"/>
            <w:vAlign w:val="bottom"/>
            <w:hideMark/>
          </w:tcPr>
          <w:p w14:paraId="4AE4FFE3"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129</w:t>
            </w:r>
          </w:p>
        </w:tc>
        <w:tc>
          <w:tcPr>
            <w:tcW w:w="460" w:type="dxa"/>
            <w:tcBorders>
              <w:top w:val="nil"/>
              <w:left w:val="nil"/>
              <w:bottom w:val="nil"/>
              <w:right w:val="nil"/>
            </w:tcBorders>
            <w:shd w:val="clear" w:color="auto" w:fill="auto"/>
            <w:noWrap/>
            <w:vAlign w:val="bottom"/>
            <w:hideMark/>
          </w:tcPr>
          <w:p w14:paraId="4E3979CF"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369E8144" w14:textId="77777777" w:rsidTr="002C6BC3">
        <w:trPr>
          <w:trHeight w:val="300"/>
        </w:trPr>
        <w:tc>
          <w:tcPr>
            <w:tcW w:w="3000" w:type="dxa"/>
            <w:tcBorders>
              <w:top w:val="nil"/>
              <w:left w:val="nil"/>
              <w:bottom w:val="nil"/>
              <w:right w:val="nil"/>
            </w:tcBorders>
            <w:shd w:val="clear" w:color="auto" w:fill="auto"/>
            <w:noWrap/>
            <w:vAlign w:val="bottom"/>
            <w:hideMark/>
          </w:tcPr>
          <w:p w14:paraId="21224C0D"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2012</w:t>
            </w:r>
          </w:p>
        </w:tc>
        <w:tc>
          <w:tcPr>
            <w:tcW w:w="581" w:type="dxa"/>
            <w:tcBorders>
              <w:top w:val="nil"/>
              <w:left w:val="nil"/>
              <w:bottom w:val="nil"/>
              <w:right w:val="nil"/>
            </w:tcBorders>
            <w:shd w:val="clear" w:color="auto" w:fill="auto"/>
            <w:noWrap/>
            <w:vAlign w:val="bottom"/>
            <w:hideMark/>
          </w:tcPr>
          <w:p w14:paraId="3BCC5DD9"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732</w:t>
            </w:r>
          </w:p>
        </w:tc>
        <w:tc>
          <w:tcPr>
            <w:tcW w:w="1060" w:type="dxa"/>
            <w:tcBorders>
              <w:top w:val="nil"/>
              <w:left w:val="nil"/>
              <w:bottom w:val="nil"/>
              <w:right w:val="nil"/>
            </w:tcBorders>
            <w:shd w:val="clear" w:color="auto" w:fill="auto"/>
            <w:vAlign w:val="bottom"/>
            <w:hideMark/>
          </w:tcPr>
          <w:p w14:paraId="2A39207B"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24%</w:t>
            </w:r>
          </w:p>
        </w:tc>
        <w:tc>
          <w:tcPr>
            <w:tcW w:w="1482" w:type="dxa"/>
            <w:tcBorders>
              <w:top w:val="nil"/>
              <w:left w:val="nil"/>
              <w:bottom w:val="nil"/>
              <w:right w:val="nil"/>
            </w:tcBorders>
            <w:shd w:val="clear" w:color="auto" w:fill="auto"/>
            <w:vAlign w:val="bottom"/>
            <w:hideMark/>
          </w:tcPr>
          <w:p w14:paraId="6C9FCF92"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12%</w:t>
            </w:r>
          </w:p>
        </w:tc>
        <w:tc>
          <w:tcPr>
            <w:tcW w:w="1238" w:type="dxa"/>
            <w:tcBorders>
              <w:top w:val="nil"/>
              <w:left w:val="nil"/>
              <w:bottom w:val="nil"/>
              <w:right w:val="nil"/>
            </w:tcBorders>
            <w:shd w:val="clear" w:color="auto" w:fill="auto"/>
            <w:vAlign w:val="bottom"/>
            <w:hideMark/>
          </w:tcPr>
          <w:p w14:paraId="49EAF96B"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21%</w:t>
            </w:r>
          </w:p>
        </w:tc>
        <w:tc>
          <w:tcPr>
            <w:tcW w:w="1060" w:type="dxa"/>
            <w:tcBorders>
              <w:top w:val="nil"/>
              <w:left w:val="nil"/>
              <w:bottom w:val="nil"/>
              <w:right w:val="nil"/>
            </w:tcBorders>
            <w:shd w:val="clear" w:color="auto" w:fill="auto"/>
            <w:vAlign w:val="bottom"/>
            <w:hideMark/>
          </w:tcPr>
          <w:p w14:paraId="566F4E91"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174</w:t>
            </w:r>
          </w:p>
        </w:tc>
        <w:tc>
          <w:tcPr>
            <w:tcW w:w="1238" w:type="dxa"/>
            <w:tcBorders>
              <w:top w:val="nil"/>
              <w:left w:val="nil"/>
              <w:bottom w:val="nil"/>
              <w:right w:val="nil"/>
            </w:tcBorders>
            <w:shd w:val="clear" w:color="auto" w:fill="auto"/>
            <w:vAlign w:val="bottom"/>
            <w:hideMark/>
          </w:tcPr>
          <w:p w14:paraId="07260292"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91</w:t>
            </w:r>
          </w:p>
        </w:tc>
        <w:tc>
          <w:tcPr>
            <w:tcW w:w="1238" w:type="dxa"/>
            <w:tcBorders>
              <w:top w:val="nil"/>
              <w:left w:val="nil"/>
              <w:bottom w:val="nil"/>
              <w:right w:val="nil"/>
            </w:tcBorders>
            <w:shd w:val="clear" w:color="auto" w:fill="auto"/>
            <w:vAlign w:val="bottom"/>
            <w:hideMark/>
          </w:tcPr>
          <w:p w14:paraId="583D521C"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154</w:t>
            </w:r>
          </w:p>
        </w:tc>
        <w:tc>
          <w:tcPr>
            <w:tcW w:w="460" w:type="dxa"/>
            <w:tcBorders>
              <w:top w:val="nil"/>
              <w:left w:val="nil"/>
              <w:bottom w:val="nil"/>
              <w:right w:val="nil"/>
            </w:tcBorders>
            <w:shd w:val="clear" w:color="auto" w:fill="auto"/>
            <w:noWrap/>
            <w:vAlign w:val="bottom"/>
            <w:hideMark/>
          </w:tcPr>
          <w:p w14:paraId="4383E96B"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0C5A7CE2" w14:textId="77777777" w:rsidTr="002C6BC3">
        <w:trPr>
          <w:trHeight w:val="300"/>
        </w:trPr>
        <w:tc>
          <w:tcPr>
            <w:tcW w:w="3000" w:type="dxa"/>
            <w:tcBorders>
              <w:top w:val="single" w:sz="4" w:space="0" w:color="9BC2E6"/>
              <w:left w:val="nil"/>
              <w:bottom w:val="nil"/>
              <w:right w:val="nil"/>
            </w:tcBorders>
            <w:shd w:val="clear" w:color="DDEBF7" w:fill="DDEBF7"/>
            <w:noWrap/>
            <w:vAlign w:val="bottom"/>
            <w:hideMark/>
          </w:tcPr>
          <w:p w14:paraId="79D1EDE8" w14:textId="77777777" w:rsidR="002C6BC3" w:rsidRPr="002C6BC3" w:rsidRDefault="002C6BC3" w:rsidP="002C6BC3">
            <w:pPr>
              <w:spacing w:after="0" w:line="240" w:lineRule="auto"/>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Grand Total</w:t>
            </w:r>
          </w:p>
        </w:tc>
        <w:tc>
          <w:tcPr>
            <w:tcW w:w="581" w:type="dxa"/>
            <w:tcBorders>
              <w:top w:val="single" w:sz="4" w:space="0" w:color="9BC2E6"/>
              <w:left w:val="nil"/>
              <w:bottom w:val="nil"/>
              <w:right w:val="nil"/>
            </w:tcBorders>
            <w:shd w:val="clear" w:color="DDEBF7" w:fill="DDEBF7"/>
            <w:noWrap/>
            <w:vAlign w:val="bottom"/>
            <w:hideMark/>
          </w:tcPr>
          <w:p w14:paraId="05A0E62E"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4195</w:t>
            </w:r>
          </w:p>
        </w:tc>
        <w:tc>
          <w:tcPr>
            <w:tcW w:w="1060" w:type="dxa"/>
            <w:tcBorders>
              <w:top w:val="single" w:sz="4" w:space="0" w:color="9BC2E6"/>
              <w:left w:val="nil"/>
              <w:bottom w:val="nil"/>
              <w:right w:val="nil"/>
            </w:tcBorders>
            <w:shd w:val="clear" w:color="DDEBF7" w:fill="DDEBF7"/>
            <w:vAlign w:val="bottom"/>
            <w:hideMark/>
          </w:tcPr>
          <w:p w14:paraId="08AB20CC"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25%</w:t>
            </w:r>
          </w:p>
        </w:tc>
        <w:tc>
          <w:tcPr>
            <w:tcW w:w="1482" w:type="dxa"/>
            <w:tcBorders>
              <w:top w:val="single" w:sz="4" w:space="0" w:color="9BC2E6"/>
              <w:left w:val="nil"/>
              <w:bottom w:val="nil"/>
              <w:right w:val="nil"/>
            </w:tcBorders>
            <w:shd w:val="clear" w:color="DDEBF7" w:fill="DDEBF7"/>
            <w:vAlign w:val="bottom"/>
            <w:hideMark/>
          </w:tcPr>
          <w:p w14:paraId="2815DA6C"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13%</w:t>
            </w:r>
          </w:p>
        </w:tc>
        <w:tc>
          <w:tcPr>
            <w:tcW w:w="1238" w:type="dxa"/>
            <w:tcBorders>
              <w:top w:val="single" w:sz="4" w:space="0" w:color="9BC2E6"/>
              <w:left w:val="nil"/>
              <w:bottom w:val="nil"/>
              <w:right w:val="nil"/>
            </w:tcBorders>
            <w:shd w:val="clear" w:color="DDEBF7" w:fill="DDEBF7"/>
            <w:vAlign w:val="bottom"/>
            <w:hideMark/>
          </w:tcPr>
          <w:p w14:paraId="6969306E"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20%</w:t>
            </w:r>
          </w:p>
        </w:tc>
        <w:tc>
          <w:tcPr>
            <w:tcW w:w="1060" w:type="dxa"/>
            <w:tcBorders>
              <w:top w:val="single" w:sz="4" w:space="0" w:color="9BC2E6"/>
              <w:left w:val="nil"/>
              <w:bottom w:val="nil"/>
              <w:right w:val="nil"/>
            </w:tcBorders>
            <w:shd w:val="clear" w:color="DDEBF7" w:fill="DDEBF7"/>
            <w:vAlign w:val="bottom"/>
            <w:hideMark/>
          </w:tcPr>
          <w:p w14:paraId="0373EBF1"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1029</w:t>
            </w:r>
          </w:p>
        </w:tc>
        <w:tc>
          <w:tcPr>
            <w:tcW w:w="1238" w:type="dxa"/>
            <w:tcBorders>
              <w:top w:val="single" w:sz="4" w:space="0" w:color="9BC2E6"/>
              <w:left w:val="nil"/>
              <w:bottom w:val="nil"/>
              <w:right w:val="nil"/>
            </w:tcBorders>
            <w:shd w:val="clear" w:color="DDEBF7" w:fill="DDEBF7"/>
            <w:vAlign w:val="bottom"/>
            <w:hideMark/>
          </w:tcPr>
          <w:p w14:paraId="112F3952"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536</w:t>
            </w:r>
          </w:p>
        </w:tc>
        <w:tc>
          <w:tcPr>
            <w:tcW w:w="1238" w:type="dxa"/>
            <w:tcBorders>
              <w:top w:val="single" w:sz="4" w:space="0" w:color="9BC2E6"/>
              <w:left w:val="nil"/>
              <w:bottom w:val="nil"/>
              <w:right w:val="nil"/>
            </w:tcBorders>
            <w:shd w:val="clear" w:color="DDEBF7" w:fill="DDEBF7"/>
            <w:vAlign w:val="bottom"/>
            <w:hideMark/>
          </w:tcPr>
          <w:p w14:paraId="5BB6BE2D"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853</w:t>
            </w:r>
          </w:p>
        </w:tc>
        <w:tc>
          <w:tcPr>
            <w:tcW w:w="460" w:type="dxa"/>
            <w:tcBorders>
              <w:top w:val="nil"/>
              <w:left w:val="nil"/>
              <w:bottom w:val="nil"/>
              <w:right w:val="nil"/>
            </w:tcBorders>
            <w:shd w:val="clear" w:color="auto" w:fill="auto"/>
            <w:noWrap/>
            <w:vAlign w:val="bottom"/>
            <w:hideMark/>
          </w:tcPr>
          <w:p w14:paraId="0CAAB7D1"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p>
        </w:tc>
      </w:tr>
      <w:tr w:rsidR="002C6BC3" w:rsidRPr="002C6BC3" w14:paraId="015E62CC" w14:textId="77777777" w:rsidTr="002C6BC3">
        <w:trPr>
          <w:trHeight w:val="300"/>
        </w:trPr>
        <w:tc>
          <w:tcPr>
            <w:tcW w:w="3000" w:type="dxa"/>
            <w:tcBorders>
              <w:top w:val="nil"/>
              <w:left w:val="nil"/>
              <w:bottom w:val="nil"/>
              <w:right w:val="nil"/>
            </w:tcBorders>
            <w:shd w:val="clear" w:color="auto" w:fill="auto"/>
            <w:noWrap/>
            <w:vAlign w:val="bottom"/>
            <w:hideMark/>
          </w:tcPr>
          <w:p w14:paraId="0675A72C"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581" w:type="dxa"/>
            <w:tcBorders>
              <w:top w:val="nil"/>
              <w:left w:val="nil"/>
              <w:bottom w:val="nil"/>
              <w:right w:val="nil"/>
            </w:tcBorders>
            <w:shd w:val="clear" w:color="auto" w:fill="auto"/>
            <w:noWrap/>
            <w:vAlign w:val="bottom"/>
            <w:hideMark/>
          </w:tcPr>
          <w:p w14:paraId="6A9AF7E2"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14:paraId="56247C15"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482" w:type="dxa"/>
            <w:tcBorders>
              <w:top w:val="nil"/>
              <w:left w:val="nil"/>
              <w:bottom w:val="nil"/>
              <w:right w:val="nil"/>
            </w:tcBorders>
            <w:shd w:val="clear" w:color="auto" w:fill="auto"/>
            <w:vAlign w:val="bottom"/>
            <w:hideMark/>
          </w:tcPr>
          <w:p w14:paraId="50B90972"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vAlign w:val="bottom"/>
            <w:hideMark/>
          </w:tcPr>
          <w:p w14:paraId="65AC2FC1"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14:paraId="19B0FB0C"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vAlign w:val="bottom"/>
            <w:hideMark/>
          </w:tcPr>
          <w:p w14:paraId="359BBF78"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vAlign w:val="bottom"/>
            <w:hideMark/>
          </w:tcPr>
          <w:p w14:paraId="330D3CB4"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DDEA4A0" w14:textId="77777777" w:rsidR="002C6BC3" w:rsidRPr="002C6BC3" w:rsidRDefault="002C6BC3" w:rsidP="002C6BC3">
            <w:pPr>
              <w:spacing w:after="0" w:line="240" w:lineRule="auto"/>
              <w:rPr>
                <w:rFonts w:ascii="Times New Roman" w:eastAsia="Times New Roman" w:hAnsi="Times New Roman" w:cs="Times New Roman"/>
                <w:sz w:val="20"/>
                <w:szCs w:val="20"/>
              </w:rPr>
            </w:pPr>
          </w:p>
        </w:tc>
      </w:tr>
      <w:tr w:rsidR="002C6BC3" w:rsidRPr="002C6BC3" w14:paraId="623788AF" w14:textId="77777777" w:rsidTr="002C6BC3">
        <w:trPr>
          <w:trHeight w:val="300"/>
        </w:trPr>
        <w:tc>
          <w:tcPr>
            <w:tcW w:w="4641" w:type="dxa"/>
            <w:gridSpan w:val="3"/>
            <w:tcBorders>
              <w:top w:val="nil"/>
              <w:left w:val="nil"/>
              <w:bottom w:val="nil"/>
              <w:right w:val="nil"/>
            </w:tcBorders>
            <w:shd w:val="clear" w:color="auto" w:fill="auto"/>
            <w:noWrap/>
            <w:vAlign w:val="bottom"/>
            <w:hideMark/>
          </w:tcPr>
          <w:p w14:paraId="1D00E954" w14:textId="77777777" w:rsidR="002C6BC3" w:rsidRPr="002C6BC3" w:rsidRDefault="002C6BC3" w:rsidP="002C6BC3">
            <w:pPr>
              <w:spacing w:after="0" w:line="240" w:lineRule="auto"/>
              <w:rPr>
                <w:rFonts w:ascii="Calibri" w:eastAsia="Times New Roman" w:hAnsi="Calibri" w:cs="Times New Roman"/>
                <w:b/>
                <w:bCs/>
                <w:color w:val="000000"/>
                <w:sz w:val="20"/>
                <w:szCs w:val="20"/>
              </w:rPr>
            </w:pPr>
            <w:r w:rsidRPr="002C6BC3">
              <w:rPr>
                <w:rFonts w:ascii="Calibri" w:eastAsia="Times New Roman" w:hAnsi="Calibri" w:cs="Times New Roman"/>
                <w:b/>
                <w:bCs/>
                <w:color w:val="000000"/>
                <w:sz w:val="20"/>
                <w:szCs w:val="20"/>
              </w:rPr>
              <w:t>6-Year Graduation Rate</w:t>
            </w:r>
          </w:p>
        </w:tc>
        <w:tc>
          <w:tcPr>
            <w:tcW w:w="1482" w:type="dxa"/>
            <w:tcBorders>
              <w:top w:val="nil"/>
              <w:left w:val="nil"/>
              <w:bottom w:val="nil"/>
              <w:right w:val="nil"/>
            </w:tcBorders>
            <w:shd w:val="clear" w:color="auto" w:fill="auto"/>
            <w:vAlign w:val="bottom"/>
            <w:hideMark/>
          </w:tcPr>
          <w:p w14:paraId="4703FE5A" w14:textId="77777777" w:rsidR="002C6BC3" w:rsidRPr="002C6BC3" w:rsidRDefault="002C6BC3" w:rsidP="002C6BC3">
            <w:pPr>
              <w:spacing w:after="0" w:line="240" w:lineRule="auto"/>
              <w:rPr>
                <w:rFonts w:ascii="Calibri" w:eastAsia="Times New Roman" w:hAnsi="Calibri" w:cs="Times New Roman"/>
                <w:b/>
                <w:bCs/>
                <w:color w:val="000000"/>
                <w:sz w:val="20"/>
                <w:szCs w:val="20"/>
              </w:rPr>
            </w:pPr>
          </w:p>
        </w:tc>
        <w:tc>
          <w:tcPr>
            <w:tcW w:w="1238" w:type="dxa"/>
            <w:tcBorders>
              <w:top w:val="nil"/>
              <w:left w:val="nil"/>
              <w:bottom w:val="nil"/>
              <w:right w:val="nil"/>
            </w:tcBorders>
            <w:shd w:val="clear" w:color="auto" w:fill="auto"/>
            <w:vAlign w:val="bottom"/>
            <w:hideMark/>
          </w:tcPr>
          <w:p w14:paraId="7F41A8EE"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14:paraId="14FAC014"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vAlign w:val="bottom"/>
            <w:hideMark/>
          </w:tcPr>
          <w:p w14:paraId="72A77E6D"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vAlign w:val="bottom"/>
            <w:hideMark/>
          </w:tcPr>
          <w:p w14:paraId="1EAA2086"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FAE7125" w14:textId="77777777" w:rsidR="002C6BC3" w:rsidRPr="002C6BC3" w:rsidRDefault="002C6BC3" w:rsidP="002C6BC3">
            <w:pPr>
              <w:spacing w:after="0" w:line="240" w:lineRule="auto"/>
              <w:rPr>
                <w:rFonts w:ascii="Times New Roman" w:eastAsia="Times New Roman" w:hAnsi="Times New Roman" w:cs="Times New Roman"/>
                <w:sz w:val="20"/>
                <w:szCs w:val="20"/>
              </w:rPr>
            </w:pPr>
          </w:p>
        </w:tc>
      </w:tr>
      <w:tr w:rsidR="002C6BC3" w:rsidRPr="002C6BC3" w14:paraId="2A4C103B" w14:textId="77777777" w:rsidTr="002C6BC3">
        <w:trPr>
          <w:trHeight w:val="1215"/>
        </w:trPr>
        <w:tc>
          <w:tcPr>
            <w:tcW w:w="3000" w:type="dxa"/>
            <w:tcBorders>
              <w:top w:val="nil"/>
              <w:left w:val="nil"/>
              <w:bottom w:val="single" w:sz="4" w:space="0" w:color="9BC2E6"/>
              <w:right w:val="nil"/>
            </w:tcBorders>
            <w:shd w:val="clear" w:color="DDEBF7" w:fill="DDEBF7"/>
            <w:vAlign w:val="bottom"/>
            <w:hideMark/>
          </w:tcPr>
          <w:p w14:paraId="07837F50"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FTFT Cohort</w:t>
            </w:r>
          </w:p>
        </w:tc>
        <w:tc>
          <w:tcPr>
            <w:tcW w:w="581" w:type="dxa"/>
            <w:tcBorders>
              <w:top w:val="nil"/>
              <w:left w:val="nil"/>
              <w:bottom w:val="single" w:sz="4" w:space="0" w:color="9BC2E6"/>
              <w:right w:val="nil"/>
            </w:tcBorders>
            <w:shd w:val="clear" w:color="DDEBF7" w:fill="DDEBF7"/>
            <w:vAlign w:val="bottom"/>
            <w:hideMark/>
          </w:tcPr>
          <w:p w14:paraId="5AB7DC74"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N</w:t>
            </w:r>
          </w:p>
        </w:tc>
        <w:tc>
          <w:tcPr>
            <w:tcW w:w="1060" w:type="dxa"/>
            <w:tcBorders>
              <w:top w:val="nil"/>
              <w:left w:val="nil"/>
              <w:bottom w:val="single" w:sz="4" w:space="0" w:color="9BC2E6"/>
              <w:right w:val="nil"/>
            </w:tcBorders>
            <w:shd w:val="clear" w:color="DDEBF7" w:fill="DDEBF7"/>
            <w:vAlign w:val="bottom"/>
            <w:hideMark/>
          </w:tcPr>
          <w:p w14:paraId="5A91376A"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6 Years (%)</w:t>
            </w:r>
          </w:p>
        </w:tc>
        <w:tc>
          <w:tcPr>
            <w:tcW w:w="1482" w:type="dxa"/>
            <w:tcBorders>
              <w:top w:val="nil"/>
              <w:left w:val="nil"/>
              <w:bottom w:val="single" w:sz="4" w:space="0" w:color="9BC2E6"/>
              <w:right w:val="nil"/>
            </w:tcBorders>
            <w:shd w:val="clear" w:color="DDEBF7" w:fill="DDEBF7"/>
            <w:vAlign w:val="bottom"/>
            <w:hideMark/>
          </w:tcPr>
          <w:p w14:paraId="1007BF38"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6 Years in Program of Matriculation (%)</w:t>
            </w:r>
          </w:p>
        </w:tc>
        <w:tc>
          <w:tcPr>
            <w:tcW w:w="1238" w:type="dxa"/>
            <w:tcBorders>
              <w:top w:val="nil"/>
              <w:left w:val="nil"/>
              <w:bottom w:val="single" w:sz="4" w:space="0" w:color="9BC2E6"/>
              <w:right w:val="nil"/>
            </w:tcBorders>
            <w:shd w:val="clear" w:color="DDEBF7" w:fill="DDEBF7"/>
            <w:vAlign w:val="bottom"/>
            <w:hideMark/>
          </w:tcPr>
          <w:p w14:paraId="143F756D"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6 Years in College of Matriculation (%)</w:t>
            </w:r>
          </w:p>
        </w:tc>
        <w:tc>
          <w:tcPr>
            <w:tcW w:w="1060" w:type="dxa"/>
            <w:tcBorders>
              <w:top w:val="nil"/>
              <w:left w:val="nil"/>
              <w:bottom w:val="single" w:sz="4" w:space="0" w:color="9BC2E6"/>
              <w:right w:val="nil"/>
            </w:tcBorders>
            <w:shd w:val="clear" w:color="DDEBF7" w:fill="DDEBF7"/>
            <w:vAlign w:val="bottom"/>
            <w:hideMark/>
          </w:tcPr>
          <w:p w14:paraId="6188A545"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6 Years (N)</w:t>
            </w:r>
          </w:p>
        </w:tc>
        <w:tc>
          <w:tcPr>
            <w:tcW w:w="1238" w:type="dxa"/>
            <w:tcBorders>
              <w:top w:val="nil"/>
              <w:left w:val="nil"/>
              <w:bottom w:val="single" w:sz="4" w:space="0" w:color="9BC2E6"/>
              <w:right w:val="nil"/>
            </w:tcBorders>
            <w:shd w:val="clear" w:color="DDEBF7" w:fill="DDEBF7"/>
            <w:vAlign w:val="bottom"/>
            <w:hideMark/>
          </w:tcPr>
          <w:p w14:paraId="52393DA1"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6 Years in Program of Matriculation (N)</w:t>
            </w:r>
          </w:p>
        </w:tc>
        <w:tc>
          <w:tcPr>
            <w:tcW w:w="1238" w:type="dxa"/>
            <w:tcBorders>
              <w:top w:val="nil"/>
              <w:left w:val="nil"/>
              <w:bottom w:val="single" w:sz="4" w:space="0" w:color="9BC2E6"/>
              <w:right w:val="nil"/>
            </w:tcBorders>
            <w:shd w:val="clear" w:color="DDEBF7" w:fill="DDEBF7"/>
            <w:vAlign w:val="bottom"/>
            <w:hideMark/>
          </w:tcPr>
          <w:p w14:paraId="78FE2319"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Graduated in 6 Years in College of Matriculation</w:t>
            </w:r>
          </w:p>
        </w:tc>
        <w:tc>
          <w:tcPr>
            <w:tcW w:w="460" w:type="dxa"/>
            <w:tcBorders>
              <w:top w:val="nil"/>
              <w:left w:val="nil"/>
              <w:bottom w:val="nil"/>
              <w:right w:val="nil"/>
            </w:tcBorders>
            <w:shd w:val="clear" w:color="auto" w:fill="auto"/>
            <w:noWrap/>
            <w:vAlign w:val="bottom"/>
            <w:hideMark/>
          </w:tcPr>
          <w:p w14:paraId="48957F93" w14:textId="77777777" w:rsidR="002C6BC3" w:rsidRPr="002C6BC3" w:rsidRDefault="002C6BC3" w:rsidP="002C6BC3">
            <w:pPr>
              <w:spacing w:after="0" w:line="240" w:lineRule="auto"/>
              <w:jc w:val="center"/>
              <w:rPr>
                <w:rFonts w:ascii="Calibri" w:eastAsia="Times New Roman" w:hAnsi="Calibri" w:cs="Times New Roman"/>
                <w:b/>
                <w:bCs/>
                <w:color w:val="000000"/>
                <w:sz w:val="18"/>
                <w:szCs w:val="18"/>
              </w:rPr>
            </w:pPr>
          </w:p>
        </w:tc>
      </w:tr>
      <w:tr w:rsidR="002C6BC3" w:rsidRPr="002C6BC3" w14:paraId="34BF8340" w14:textId="77777777" w:rsidTr="002C6BC3">
        <w:trPr>
          <w:trHeight w:val="300"/>
        </w:trPr>
        <w:tc>
          <w:tcPr>
            <w:tcW w:w="3000" w:type="dxa"/>
            <w:tcBorders>
              <w:top w:val="nil"/>
              <w:left w:val="nil"/>
              <w:bottom w:val="nil"/>
              <w:right w:val="nil"/>
            </w:tcBorders>
            <w:shd w:val="clear" w:color="auto" w:fill="auto"/>
            <w:noWrap/>
            <w:vAlign w:val="bottom"/>
            <w:hideMark/>
          </w:tcPr>
          <w:p w14:paraId="43177B81"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2005</w:t>
            </w:r>
          </w:p>
        </w:tc>
        <w:tc>
          <w:tcPr>
            <w:tcW w:w="581" w:type="dxa"/>
            <w:tcBorders>
              <w:top w:val="nil"/>
              <w:left w:val="nil"/>
              <w:bottom w:val="nil"/>
              <w:right w:val="nil"/>
            </w:tcBorders>
            <w:shd w:val="clear" w:color="auto" w:fill="auto"/>
            <w:noWrap/>
            <w:vAlign w:val="bottom"/>
            <w:hideMark/>
          </w:tcPr>
          <w:p w14:paraId="76E9D60E"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375</w:t>
            </w:r>
          </w:p>
        </w:tc>
        <w:tc>
          <w:tcPr>
            <w:tcW w:w="1060" w:type="dxa"/>
            <w:tcBorders>
              <w:top w:val="nil"/>
              <w:left w:val="nil"/>
              <w:bottom w:val="nil"/>
              <w:right w:val="nil"/>
            </w:tcBorders>
            <w:shd w:val="clear" w:color="auto" w:fill="auto"/>
            <w:vAlign w:val="bottom"/>
            <w:hideMark/>
          </w:tcPr>
          <w:p w14:paraId="03C5E142"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54%</w:t>
            </w:r>
          </w:p>
        </w:tc>
        <w:tc>
          <w:tcPr>
            <w:tcW w:w="1482" w:type="dxa"/>
            <w:tcBorders>
              <w:top w:val="nil"/>
              <w:left w:val="nil"/>
              <w:bottom w:val="nil"/>
              <w:right w:val="nil"/>
            </w:tcBorders>
            <w:shd w:val="clear" w:color="auto" w:fill="auto"/>
            <w:vAlign w:val="bottom"/>
            <w:hideMark/>
          </w:tcPr>
          <w:p w14:paraId="595F525A"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26%</w:t>
            </w:r>
          </w:p>
        </w:tc>
        <w:tc>
          <w:tcPr>
            <w:tcW w:w="1238" w:type="dxa"/>
            <w:tcBorders>
              <w:top w:val="nil"/>
              <w:left w:val="nil"/>
              <w:bottom w:val="nil"/>
              <w:right w:val="nil"/>
            </w:tcBorders>
            <w:shd w:val="clear" w:color="auto" w:fill="auto"/>
            <w:vAlign w:val="bottom"/>
            <w:hideMark/>
          </w:tcPr>
          <w:p w14:paraId="38E73B6F"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43%</w:t>
            </w:r>
          </w:p>
        </w:tc>
        <w:tc>
          <w:tcPr>
            <w:tcW w:w="1060" w:type="dxa"/>
            <w:tcBorders>
              <w:top w:val="nil"/>
              <w:left w:val="nil"/>
              <w:bottom w:val="nil"/>
              <w:right w:val="nil"/>
            </w:tcBorders>
            <w:shd w:val="clear" w:color="auto" w:fill="auto"/>
            <w:vAlign w:val="bottom"/>
            <w:hideMark/>
          </w:tcPr>
          <w:p w14:paraId="19DFEB04"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204</w:t>
            </w:r>
          </w:p>
        </w:tc>
        <w:tc>
          <w:tcPr>
            <w:tcW w:w="1238" w:type="dxa"/>
            <w:tcBorders>
              <w:top w:val="nil"/>
              <w:left w:val="nil"/>
              <w:bottom w:val="nil"/>
              <w:right w:val="nil"/>
            </w:tcBorders>
            <w:shd w:val="clear" w:color="auto" w:fill="auto"/>
            <w:vAlign w:val="bottom"/>
            <w:hideMark/>
          </w:tcPr>
          <w:p w14:paraId="3E47BC30"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99</w:t>
            </w:r>
          </w:p>
        </w:tc>
        <w:tc>
          <w:tcPr>
            <w:tcW w:w="1238" w:type="dxa"/>
            <w:tcBorders>
              <w:top w:val="nil"/>
              <w:left w:val="nil"/>
              <w:bottom w:val="nil"/>
              <w:right w:val="nil"/>
            </w:tcBorders>
            <w:shd w:val="clear" w:color="auto" w:fill="auto"/>
            <w:vAlign w:val="bottom"/>
            <w:hideMark/>
          </w:tcPr>
          <w:p w14:paraId="610B5F11"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160</w:t>
            </w:r>
          </w:p>
        </w:tc>
        <w:tc>
          <w:tcPr>
            <w:tcW w:w="460" w:type="dxa"/>
            <w:tcBorders>
              <w:top w:val="nil"/>
              <w:left w:val="nil"/>
              <w:bottom w:val="nil"/>
              <w:right w:val="nil"/>
            </w:tcBorders>
            <w:shd w:val="clear" w:color="auto" w:fill="auto"/>
            <w:noWrap/>
            <w:vAlign w:val="bottom"/>
            <w:hideMark/>
          </w:tcPr>
          <w:p w14:paraId="0C4B0305"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24258606" w14:textId="77777777" w:rsidTr="002C6BC3">
        <w:trPr>
          <w:trHeight w:val="300"/>
        </w:trPr>
        <w:tc>
          <w:tcPr>
            <w:tcW w:w="3000" w:type="dxa"/>
            <w:tcBorders>
              <w:top w:val="nil"/>
              <w:left w:val="nil"/>
              <w:bottom w:val="nil"/>
              <w:right w:val="nil"/>
            </w:tcBorders>
            <w:shd w:val="clear" w:color="auto" w:fill="auto"/>
            <w:noWrap/>
            <w:vAlign w:val="bottom"/>
            <w:hideMark/>
          </w:tcPr>
          <w:p w14:paraId="321AFD13"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2006</w:t>
            </w:r>
          </w:p>
        </w:tc>
        <w:tc>
          <w:tcPr>
            <w:tcW w:w="581" w:type="dxa"/>
            <w:tcBorders>
              <w:top w:val="nil"/>
              <w:left w:val="nil"/>
              <w:bottom w:val="nil"/>
              <w:right w:val="nil"/>
            </w:tcBorders>
            <w:shd w:val="clear" w:color="auto" w:fill="auto"/>
            <w:noWrap/>
            <w:vAlign w:val="bottom"/>
            <w:hideMark/>
          </w:tcPr>
          <w:p w14:paraId="506B9F0A"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450</w:t>
            </w:r>
          </w:p>
        </w:tc>
        <w:tc>
          <w:tcPr>
            <w:tcW w:w="1060" w:type="dxa"/>
            <w:tcBorders>
              <w:top w:val="nil"/>
              <w:left w:val="nil"/>
              <w:bottom w:val="nil"/>
              <w:right w:val="nil"/>
            </w:tcBorders>
            <w:shd w:val="clear" w:color="auto" w:fill="auto"/>
            <w:vAlign w:val="bottom"/>
            <w:hideMark/>
          </w:tcPr>
          <w:p w14:paraId="4BC11401"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52%</w:t>
            </w:r>
          </w:p>
        </w:tc>
        <w:tc>
          <w:tcPr>
            <w:tcW w:w="1482" w:type="dxa"/>
            <w:tcBorders>
              <w:top w:val="nil"/>
              <w:left w:val="nil"/>
              <w:bottom w:val="nil"/>
              <w:right w:val="nil"/>
            </w:tcBorders>
            <w:shd w:val="clear" w:color="auto" w:fill="auto"/>
            <w:vAlign w:val="bottom"/>
            <w:hideMark/>
          </w:tcPr>
          <w:p w14:paraId="49294E3E"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24%</w:t>
            </w:r>
          </w:p>
        </w:tc>
        <w:tc>
          <w:tcPr>
            <w:tcW w:w="1238" w:type="dxa"/>
            <w:tcBorders>
              <w:top w:val="nil"/>
              <w:left w:val="nil"/>
              <w:bottom w:val="nil"/>
              <w:right w:val="nil"/>
            </w:tcBorders>
            <w:shd w:val="clear" w:color="auto" w:fill="auto"/>
            <w:vAlign w:val="bottom"/>
            <w:hideMark/>
          </w:tcPr>
          <w:p w14:paraId="50AB7F3B"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40%</w:t>
            </w:r>
          </w:p>
        </w:tc>
        <w:tc>
          <w:tcPr>
            <w:tcW w:w="1060" w:type="dxa"/>
            <w:tcBorders>
              <w:top w:val="nil"/>
              <w:left w:val="nil"/>
              <w:bottom w:val="nil"/>
              <w:right w:val="nil"/>
            </w:tcBorders>
            <w:shd w:val="clear" w:color="auto" w:fill="auto"/>
            <w:vAlign w:val="bottom"/>
            <w:hideMark/>
          </w:tcPr>
          <w:p w14:paraId="5E3CEB0D"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232</w:t>
            </w:r>
          </w:p>
        </w:tc>
        <w:tc>
          <w:tcPr>
            <w:tcW w:w="1238" w:type="dxa"/>
            <w:tcBorders>
              <w:top w:val="nil"/>
              <w:left w:val="nil"/>
              <w:bottom w:val="nil"/>
              <w:right w:val="nil"/>
            </w:tcBorders>
            <w:shd w:val="clear" w:color="auto" w:fill="auto"/>
            <w:vAlign w:val="bottom"/>
            <w:hideMark/>
          </w:tcPr>
          <w:p w14:paraId="62122BC9"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110</w:t>
            </w:r>
          </w:p>
        </w:tc>
        <w:tc>
          <w:tcPr>
            <w:tcW w:w="1238" w:type="dxa"/>
            <w:tcBorders>
              <w:top w:val="nil"/>
              <w:left w:val="nil"/>
              <w:bottom w:val="nil"/>
              <w:right w:val="nil"/>
            </w:tcBorders>
            <w:shd w:val="clear" w:color="auto" w:fill="auto"/>
            <w:vAlign w:val="bottom"/>
            <w:hideMark/>
          </w:tcPr>
          <w:p w14:paraId="6E26A498"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182</w:t>
            </w:r>
          </w:p>
        </w:tc>
        <w:tc>
          <w:tcPr>
            <w:tcW w:w="460" w:type="dxa"/>
            <w:tcBorders>
              <w:top w:val="nil"/>
              <w:left w:val="nil"/>
              <w:bottom w:val="nil"/>
              <w:right w:val="nil"/>
            </w:tcBorders>
            <w:shd w:val="clear" w:color="auto" w:fill="auto"/>
            <w:noWrap/>
            <w:vAlign w:val="bottom"/>
            <w:hideMark/>
          </w:tcPr>
          <w:p w14:paraId="5B854E9B"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5AEB3CB5" w14:textId="77777777" w:rsidTr="002C6BC3">
        <w:trPr>
          <w:trHeight w:val="300"/>
        </w:trPr>
        <w:tc>
          <w:tcPr>
            <w:tcW w:w="3000" w:type="dxa"/>
            <w:tcBorders>
              <w:top w:val="nil"/>
              <w:left w:val="nil"/>
              <w:bottom w:val="nil"/>
              <w:right w:val="nil"/>
            </w:tcBorders>
            <w:shd w:val="clear" w:color="auto" w:fill="auto"/>
            <w:noWrap/>
            <w:vAlign w:val="bottom"/>
            <w:hideMark/>
          </w:tcPr>
          <w:p w14:paraId="4E93555E"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2007</w:t>
            </w:r>
          </w:p>
        </w:tc>
        <w:tc>
          <w:tcPr>
            <w:tcW w:w="581" w:type="dxa"/>
            <w:tcBorders>
              <w:top w:val="nil"/>
              <w:left w:val="nil"/>
              <w:bottom w:val="nil"/>
              <w:right w:val="nil"/>
            </w:tcBorders>
            <w:shd w:val="clear" w:color="auto" w:fill="auto"/>
            <w:noWrap/>
            <w:vAlign w:val="bottom"/>
            <w:hideMark/>
          </w:tcPr>
          <w:p w14:paraId="053ED20A"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512</w:t>
            </w:r>
          </w:p>
        </w:tc>
        <w:tc>
          <w:tcPr>
            <w:tcW w:w="1060" w:type="dxa"/>
            <w:tcBorders>
              <w:top w:val="nil"/>
              <w:left w:val="nil"/>
              <w:bottom w:val="nil"/>
              <w:right w:val="nil"/>
            </w:tcBorders>
            <w:shd w:val="clear" w:color="auto" w:fill="auto"/>
            <w:vAlign w:val="bottom"/>
            <w:hideMark/>
          </w:tcPr>
          <w:p w14:paraId="560C89C5"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52%</w:t>
            </w:r>
          </w:p>
        </w:tc>
        <w:tc>
          <w:tcPr>
            <w:tcW w:w="1482" w:type="dxa"/>
            <w:tcBorders>
              <w:top w:val="nil"/>
              <w:left w:val="nil"/>
              <w:bottom w:val="nil"/>
              <w:right w:val="nil"/>
            </w:tcBorders>
            <w:shd w:val="clear" w:color="auto" w:fill="auto"/>
            <w:vAlign w:val="bottom"/>
            <w:hideMark/>
          </w:tcPr>
          <w:p w14:paraId="3A0E36FD"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24%</w:t>
            </w:r>
          </w:p>
        </w:tc>
        <w:tc>
          <w:tcPr>
            <w:tcW w:w="1238" w:type="dxa"/>
            <w:tcBorders>
              <w:top w:val="nil"/>
              <w:left w:val="nil"/>
              <w:bottom w:val="nil"/>
              <w:right w:val="nil"/>
            </w:tcBorders>
            <w:shd w:val="clear" w:color="auto" w:fill="auto"/>
            <w:vAlign w:val="bottom"/>
            <w:hideMark/>
          </w:tcPr>
          <w:p w14:paraId="4E605B61"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42%</w:t>
            </w:r>
          </w:p>
        </w:tc>
        <w:tc>
          <w:tcPr>
            <w:tcW w:w="1060" w:type="dxa"/>
            <w:tcBorders>
              <w:top w:val="nil"/>
              <w:left w:val="nil"/>
              <w:bottom w:val="nil"/>
              <w:right w:val="nil"/>
            </w:tcBorders>
            <w:shd w:val="clear" w:color="auto" w:fill="auto"/>
            <w:vAlign w:val="bottom"/>
            <w:hideMark/>
          </w:tcPr>
          <w:p w14:paraId="619E7F6A"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267</w:t>
            </w:r>
          </w:p>
        </w:tc>
        <w:tc>
          <w:tcPr>
            <w:tcW w:w="1238" w:type="dxa"/>
            <w:tcBorders>
              <w:top w:val="nil"/>
              <w:left w:val="nil"/>
              <w:bottom w:val="nil"/>
              <w:right w:val="nil"/>
            </w:tcBorders>
            <w:shd w:val="clear" w:color="auto" w:fill="auto"/>
            <w:vAlign w:val="bottom"/>
            <w:hideMark/>
          </w:tcPr>
          <w:p w14:paraId="188AE3EC"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122</w:t>
            </w:r>
          </w:p>
        </w:tc>
        <w:tc>
          <w:tcPr>
            <w:tcW w:w="1238" w:type="dxa"/>
            <w:tcBorders>
              <w:top w:val="nil"/>
              <w:left w:val="nil"/>
              <w:bottom w:val="nil"/>
              <w:right w:val="nil"/>
            </w:tcBorders>
            <w:shd w:val="clear" w:color="auto" w:fill="auto"/>
            <w:vAlign w:val="bottom"/>
            <w:hideMark/>
          </w:tcPr>
          <w:p w14:paraId="2356831E"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216</w:t>
            </w:r>
          </w:p>
        </w:tc>
        <w:tc>
          <w:tcPr>
            <w:tcW w:w="460" w:type="dxa"/>
            <w:tcBorders>
              <w:top w:val="nil"/>
              <w:left w:val="nil"/>
              <w:bottom w:val="nil"/>
              <w:right w:val="nil"/>
            </w:tcBorders>
            <w:shd w:val="clear" w:color="auto" w:fill="auto"/>
            <w:noWrap/>
            <w:vAlign w:val="bottom"/>
            <w:hideMark/>
          </w:tcPr>
          <w:p w14:paraId="48F0DA15"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0665A3FB" w14:textId="77777777" w:rsidTr="002C6BC3">
        <w:trPr>
          <w:trHeight w:val="300"/>
        </w:trPr>
        <w:tc>
          <w:tcPr>
            <w:tcW w:w="3000" w:type="dxa"/>
            <w:tcBorders>
              <w:top w:val="nil"/>
              <w:left w:val="nil"/>
              <w:bottom w:val="nil"/>
              <w:right w:val="nil"/>
            </w:tcBorders>
            <w:shd w:val="clear" w:color="auto" w:fill="auto"/>
            <w:noWrap/>
            <w:vAlign w:val="bottom"/>
            <w:hideMark/>
          </w:tcPr>
          <w:p w14:paraId="0D84C6DF"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2008</w:t>
            </w:r>
          </w:p>
        </w:tc>
        <w:tc>
          <w:tcPr>
            <w:tcW w:w="581" w:type="dxa"/>
            <w:tcBorders>
              <w:top w:val="nil"/>
              <w:left w:val="nil"/>
              <w:bottom w:val="nil"/>
              <w:right w:val="nil"/>
            </w:tcBorders>
            <w:shd w:val="clear" w:color="auto" w:fill="auto"/>
            <w:noWrap/>
            <w:vAlign w:val="bottom"/>
            <w:hideMark/>
          </w:tcPr>
          <w:p w14:paraId="39CE07B1"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525</w:t>
            </w:r>
          </w:p>
        </w:tc>
        <w:tc>
          <w:tcPr>
            <w:tcW w:w="1060" w:type="dxa"/>
            <w:tcBorders>
              <w:top w:val="nil"/>
              <w:left w:val="nil"/>
              <w:bottom w:val="nil"/>
              <w:right w:val="nil"/>
            </w:tcBorders>
            <w:shd w:val="clear" w:color="auto" w:fill="auto"/>
            <w:vAlign w:val="bottom"/>
            <w:hideMark/>
          </w:tcPr>
          <w:p w14:paraId="3009F15C"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62%</w:t>
            </w:r>
          </w:p>
        </w:tc>
        <w:tc>
          <w:tcPr>
            <w:tcW w:w="1482" w:type="dxa"/>
            <w:tcBorders>
              <w:top w:val="nil"/>
              <w:left w:val="nil"/>
              <w:bottom w:val="nil"/>
              <w:right w:val="nil"/>
            </w:tcBorders>
            <w:shd w:val="clear" w:color="auto" w:fill="auto"/>
            <w:vAlign w:val="bottom"/>
            <w:hideMark/>
          </w:tcPr>
          <w:p w14:paraId="087D2B05"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27%</w:t>
            </w:r>
          </w:p>
        </w:tc>
        <w:tc>
          <w:tcPr>
            <w:tcW w:w="1238" w:type="dxa"/>
            <w:tcBorders>
              <w:top w:val="nil"/>
              <w:left w:val="nil"/>
              <w:bottom w:val="nil"/>
              <w:right w:val="nil"/>
            </w:tcBorders>
            <w:shd w:val="clear" w:color="auto" w:fill="auto"/>
            <w:vAlign w:val="bottom"/>
            <w:hideMark/>
          </w:tcPr>
          <w:p w14:paraId="44E81511"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49%</w:t>
            </w:r>
          </w:p>
        </w:tc>
        <w:tc>
          <w:tcPr>
            <w:tcW w:w="1060" w:type="dxa"/>
            <w:tcBorders>
              <w:top w:val="nil"/>
              <w:left w:val="nil"/>
              <w:bottom w:val="nil"/>
              <w:right w:val="nil"/>
            </w:tcBorders>
            <w:shd w:val="clear" w:color="auto" w:fill="auto"/>
            <w:vAlign w:val="bottom"/>
            <w:hideMark/>
          </w:tcPr>
          <w:p w14:paraId="167CF423"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325</w:t>
            </w:r>
          </w:p>
        </w:tc>
        <w:tc>
          <w:tcPr>
            <w:tcW w:w="1238" w:type="dxa"/>
            <w:tcBorders>
              <w:top w:val="nil"/>
              <w:left w:val="nil"/>
              <w:bottom w:val="nil"/>
              <w:right w:val="nil"/>
            </w:tcBorders>
            <w:shd w:val="clear" w:color="auto" w:fill="auto"/>
            <w:vAlign w:val="bottom"/>
            <w:hideMark/>
          </w:tcPr>
          <w:p w14:paraId="52AE96B7"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140</w:t>
            </w:r>
          </w:p>
        </w:tc>
        <w:tc>
          <w:tcPr>
            <w:tcW w:w="1238" w:type="dxa"/>
            <w:tcBorders>
              <w:top w:val="nil"/>
              <w:left w:val="nil"/>
              <w:bottom w:val="nil"/>
              <w:right w:val="nil"/>
            </w:tcBorders>
            <w:shd w:val="clear" w:color="auto" w:fill="auto"/>
            <w:vAlign w:val="bottom"/>
            <w:hideMark/>
          </w:tcPr>
          <w:p w14:paraId="0ED8C692"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258</w:t>
            </w:r>
          </w:p>
        </w:tc>
        <w:tc>
          <w:tcPr>
            <w:tcW w:w="460" w:type="dxa"/>
            <w:tcBorders>
              <w:top w:val="nil"/>
              <w:left w:val="nil"/>
              <w:bottom w:val="nil"/>
              <w:right w:val="nil"/>
            </w:tcBorders>
            <w:shd w:val="clear" w:color="auto" w:fill="auto"/>
            <w:noWrap/>
            <w:vAlign w:val="bottom"/>
            <w:hideMark/>
          </w:tcPr>
          <w:p w14:paraId="2D468B95"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54F872E1" w14:textId="77777777" w:rsidTr="002C6BC3">
        <w:trPr>
          <w:trHeight w:val="300"/>
        </w:trPr>
        <w:tc>
          <w:tcPr>
            <w:tcW w:w="3000" w:type="dxa"/>
            <w:tcBorders>
              <w:top w:val="nil"/>
              <w:left w:val="nil"/>
              <w:bottom w:val="nil"/>
              <w:right w:val="nil"/>
            </w:tcBorders>
            <w:shd w:val="clear" w:color="auto" w:fill="auto"/>
            <w:noWrap/>
            <w:vAlign w:val="bottom"/>
            <w:hideMark/>
          </w:tcPr>
          <w:p w14:paraId="0450874A"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2009</w:t>
            </w:r>
          </w:p>
        </w:tc>
        <w:tc>
          <w:tcPr>
            <w:tcW w:w="581" w:type="dxa"/>
            <w:tcBorders>
              <w:top w:val="nil"/>
              <w:left w:val="nil"/>
              <w:bottom w:val="nil"/>
              <w:right w:val="nil"/>
            </w:tcBorders>
            <w:shd w:val="clear" w:color="auto" w:fill="auto"/>
            <w:noWrap/>
            <w:vAlign w:val="bottom"/>
            <w:hideMark/>
          </w:tcPr>
          <w:p w14:paraId="2062D0B7"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483</w:t>
            </w:r>
          </w:p>
        </w:tc>
        <w:tc>
          <w:tcPr>
            <w:tcW w:w="1060" w:type="dxa"/>
            <w:tcBorders>
              <w:top w:val="nil"/>
              <w:left w:val="nil"/>
              <w:bottom w:val="nil"/>
              <w:right w:val="nil"/>
            </w:tcBorders>
            <w:shd w:val="clear" w:color="auto" w:fill="auto"/>
            <w:vAlign w:val="bottom"/>
            <w:hideMark/>
          </w:tcPr>
          <w:p w14:paraId="09EDC41E"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58%</w:t>
            </w:r>
          </w:p>
        </w:tc>
        <w:tc>
          <w:tcPr>
            <w:tcW w:w="1482" w:type="dxa"/>
            <w:tcBorders>
              <w:top w:val="nil"/>
              <w:left w:val="nil"/>
              <w:bottom w:val="nil"/>
              <w:right w:val="nil"/>
            </w:tcBorders>
            <w:shd w:val="clear" w:color="auto" w:fill="auto"/>
            <w:vAlign w:val="bottom"/>
            <w:hideMark/>
          </w:tcPr>
          <w:p w14:paraId="018958E4"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27%</w:t>
            </w:r>
          </w:p>
        </w:tc>
        <w:tc>
          <w:tcPr>
            <w:tcW w:w="1238" w:type="dxa"/>
            <w:tcBorders>
              <w:top w:val="nil"/>
              <w:left w:val="nil"/>
              <w:bottom w:val="nil"/>
              <w:right w:val="nil"/>
            </w:tcBorders>
            <w:shd w:val="clear" w:color="auto" w:fill="auto"/>
            <w:vAlign w:val="bottom"/>
            <w:hideMark/>
          </w:tcPr>
          <w:p w14:paraId="0D23D9D4"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45%</w:t>
            </w:r>
          </w:p>
        </w:tc>
        <w:tc>
          <w:tcPr>
            <w:tcW w:w="1060" w:type="dxa"/>
            <w:tcBorders>
              <w:top w:val="nil"/>
              <w:left w:val="nil"/>
              <w:bottom w:val="nil"/>
              <w:right w:val="nil"/>
            </w:tcBorders>
            <w:shd w:val="clear" w:color="auto" w:fill="auto"/>
            <w:vAlign w:val="bottom"/>
            <w:hideMark/>
          </w:tcPr>
          <w:p w14:paraId="336859EF"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280</w:t>
            </w:r>
          </w:p>
        </w:tc>
        <w:tc>
          <w:tcPr>
            <w:tcW w:w="1238" w:type="dxa"/>
            <w:tcBorders>
              <w:top w:val="nil"/>
              <w:left w:val="nil"/>
              <w:bottom w:val="nil"/>
              <w:right w:val="nil"/>
            </w:tcBorders>
            <w:shd w:val="clear" w:color="auto" w:fill="auto"/>
            <w:vAlign w:val="bottom"/>
            <w:hideMark/>
          </w:tcPr>
          <w:p w14:paraId="454EE27B"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129</w:t>
            </w:r>
          </w:p>
        </w:tc>
        <w:tc>
          <w:tcPr>
            <w:tcW w:w="1238" w:type="dxa"/>
            <w:tcBorders>
              <w:top w:val="nil"/>
              <w:left w:val="nil"/>
              <w:bottom w:val="nil"/>
              <w:right w:val="nil"/>
            </w:tcBorders>
            <w:shd w:val="clear" w:color="auto" w:fill="auto"/>
            <w:vAlign w:val="bottom"/>
            <w:hideMark/>
          </w:tcPr>
          <w:p w14:paraId="7E5350CC"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217</w:t>
            </w:r>
          </w:p>
        </w:tc>
        <w:tc>
          <w:tcPr>
            <w:tcW w:w="460" w:type="dxa"/>
            <w:tcBorders>
              <w:top w:val="nil"/>
              <w:left w:val="nil"/>
              <w:bottom w:val="nil"/>
              <w:right w:val="nil"/>
            </w:tcBorders>
            <w:shd w:val="clear" w:color="auto" w:fill="auto"/>
            <w:noWrap/>
            <w:vAlign w:val="bottom"/>
            <w:hideMark/>
          </w:tcPr>
          <w:p w14:paraId="5D4FAEF9"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74C932FE" w14:textId="77777777" w:rsidTr="002C6BC3">
        <w:trPr>
          <w:trHeight w:val="300"/>
        </w:trPr>
        <w:tc>
          <w:tcPr>
            <w:tcW w:w="3000" w:type="dxa"/>
            <w:tcBorders>
              <w:top w:val="nil"/>
              <w:left w:val="nil"/>
              <w:bottom w:val="nil"/>
              <w:right w:val="nil"/>
            </w:tcBorders>
            <w:shd w:val="clear" w:color="auto" w:fill="auto"/>
            <w:noWrap/>
            <w:vAlign w:val="bottom"/>
            <w:hideMark/>
          </w:tcPr>
          <w:p w14:paraId="5A5BF535" w14:textId="77777777" w:rsidR="002C6BC3" w:rsidRPr="002C6BC3" w:rsidRDefault="002C6BC3" w:rsidP="002C6BC3">
            <w:pPr>
              <w:spacing w:after="0" w:line="240" w:lineRule="auto"/>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Fall 2010</w:t>
            </w:r>
          </w:p>
        </w:tc>
        <w:tc>
          <w:tcPr>
            <w:tcW w:w="581" w:type="dxa"/>
            <w:tcBorders>
              <w:top w:val="nil"/>
              <w:left w:val="nil"/>
              <w:bottom w:val="nil"/>
              <w:right w:val="nil"/>
            </w:tcBorders>
            <w:shd w:val="clear" w:color="auto" w:fill="auto"/>
            <w:noWrap/>
            <w:vAlign w:val="bottom"/>
            <w:hideMark/>
          </w:tcPr>
          <w:p w14:paraId="14DAD96F"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516</w:t>
            </w:r>
          </w:p>
        </w:tc>
        <w:tc>
          <w:tcPr>
            <w:tcW w:w="1060" w:type="dxa"/>
            <w:tcBorders>
              <w:top w:val="nil"/>
              <w:left w:val="nil"/>
              <w:bottom w:val="nil"/>
              <w:right w:val="nil"/>
            </w:tcBorders>
            <w:shd w:val="clear" w:color="auto" w:fill="auto"/>
            <w:vAlign w:val="bottom"/>
            <w:hideMark/>
          </w:tcPr>
          <w:p w14:paraId="2AD42F5F"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59%</w:t>
            </w:r>
          </w:p>
        </w:tc>
        <w:tc>
          <w:tcPr>
            <w:tcW w:w="1482" w:type="dxa"/>
            <w:tcBorders>
              <w:top w:val="nil"/>
              <w:left w:val="nil"/>
              <w:bottom w:val="nil"/>
              <w:right w:val="nil"/>
            </w:tcBorders>
            <w:shd w:val="clear" w:color="auto" w:fill="auto"/>
            <w:vAlign w:val="bottom"/>
            <w:hideMark/>
          </w:tcPr>
          <w:p w14:paraId="292A2442"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24%</w:t>
            </w:r>
          </w:p>
        </w:tc>
        <w:tc>
          <w:tcPr>
            <w:tcW w:w="1238" w:type="dxa"/>
            <w:tcBorders>
              <w:top w:val="nil"/>
              <w:left w:val="nil"/>
              <w:bottom w:val="nil"/>
              <w:right w:val="nil"/>
            </w:tcBorders>
            <w:shd w:val="clear" w:color="auto" w:fill="auto"/>
            <w:vAlign w:val="bottom"/>
            <w:hideMark/>
          </w:tcPr>
          <w:p w14:paraId="50BDBC29"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48%</w:t>
            </w:r>
          </w:p>
        </w:tc>
        <w:tc>
          <w:tcPr>
            <w:tcW w:w="1060" w:type="dxa"/>
            <w:tcBorders>
              <w:top w:val="nil"/>
              <w:left w:val="nil"/>
              <w:bottom w:val="nil"/>
              <w:right w:val="nil"/>
            </w:tcBorders>
            <w:shd w:val="clear" w:color="auto" w:fill="auto"/>
            <w:vAlign w:val="bottom"/>
            <w:hideMark/>
          </w:tcPr>
          <w:p w14:paraId="19E855FA"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304</w:t>
            </w:r>
          </w:p>
        </w:tc>
        <w:tc>
          <w:tcPr>
            <w:tcW w:w="1238" w:type="dxa"/>
            <w:tcBorders>
              <w:top w:val="nil"/>
              <w:left w:val="nil"/>
              <w:bottom w:val="nil"/>
              <w:right w:val="nil"/>
            </w:tcBorders>
            <w:shd w:val="clear" w:color="auto" w:fill="auto"/>
            <w:vAlign w:val="bottom"/>
            <w:hideMark/>
          </w:tcPr>
          <w:p w14:paraId="01370C93"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126</w:t>
            </w:r>
          </w:p>
        </w:tc>
        <w:tc>
          <w:tcPr>
            <w:tcW w:w="1238" w:type="dxa"/>
            <w:tcBorders>
              <w:top w:val="nil"/>
              <w:left w:val="nil"/>
              <w:bottom w:val="nil"/>
              <w:right w:val="nil"/>
            </w:tcBorders>
            <w:shd w:val="clear" w:color="auto" w:fill="auto"/>
            <w:vAlign w:val="bottom"/>
            <w:hideMark/>
          </w:tcPr>
          <w:p w14:paraId="37EA1215"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r w:rsidRPr="002C6BC3">
              <w:rPr>
                <w:rFonts w:ascii="Calibri" w:eastAsia="Times New Roman" w:hAnsi="Calibri" w:cs="Times New Roman"/>
                <w:color w:val="000000"/>
                <w:sz w:val="18"/>
                <w:szCs w:val="18"/>
              </w:rPr>
              <w:t>246</w:t>
            </w:r>
          </w:p>
        </w:tc>
        <w:tc>
          <w:tcPr>
            <w:tcW w:w="460" w:type="dxa"/>
            <w:tcBorders>
              <w:top w:val="nil"/>
              <w:left w:val="nil"/>
              <w:bottom w:val="nil"/>
              <w:right w:val="nil"/>
            </w:tcBorders>
            <w:shd w:val="clear" w:color="auto" w:fill="auto"/>
            <w:noWrap/>
            <w:vAlign w:val="bottom"/>
            <w:hideMark/>
          </w:tcPr>
          <w:p w14:paraId="29C48FB1" w14:textId="77777777" w:rsidR="002C6BC3" w:rsidRPr="002C6BC3" w:rsidRDefault="002C6BC3" w:rsidP="002C6BC3">
            <w:pPr>
              <w:spacing w:after="0" w:line="240" w:lineRule="auto"/>
              <w:jc w:val="right"/>
              <w:rPr>
                <w:rFonts w:ascii="Calibri" w:eastAsia="Times New Roman" w:hAnsi="Calibri" w:cs="Times New Roman"/>
                <w:color w:val="000000"/>
                <w:sz w:val="18"/>
                <w:szCs w:val="18"/>
              </w:rPr>
            </w:pPr>
          </w:p>
        </w:tc>
      </w:tr>
      <w:tr w:rsidR="002C6BC3" w:rsidRPr="002C6BC3" w14:paraId="5DD24EC4" w14:textId="77777777" w:rsidTr="002C6BC3">
        <w:trPr>
          <w:trHeight w:val="300"/>
        </w:trPr>
        <w:tc>
          <w:tcPr>
            <w:tcW w:w="3000" w:type="dxa"/>
            <w:tcBorders>
              <w:top w:val="single" w:sz="4" w:space="0" w:color="9BC2E6"/>
              <w:left w:val="nil"/>
              <w:bottom w:val="nil"/>
              <w:right w:val="nil"/>
            </w:tcBorders>
            <w:shd w:val="clear" w:color="DDEBF7" w:fill="DDEBF7"/>
            <w:noWrap/>
            <w:vAlign w:val="bottom"/>
            <w:hideMark/>
          </w:tcPr>
          <w:p w14:paraId="65B6353B" w14:textId="77777777" w:rsidR="002C6BC3" w:rsidRPr="002C6BC3" w:rsidRDefault="002C6BC3" w:rsidP="002C6BC3">
            <w:pPr>
              <w:spacing w:after="0" w:line="240" w:lineRule="auto"/>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Grand Total</w:t>
            </w:r>
          </w:p>
        </w:tc>
        <w:tc>
          <w:tcPr>
            <w:tcW w:w="581" w:type="dxa"/>
            <w:tcBorders>
              <w:top w:val="single" w:sz="4" w:space="0" w:color="9BC2E6"/>
              <w:left w:val="nil"/>
              <w:bottom w:val="nil"/>
              <w:right w:val="nil"/>
            </w:tcBorders>
            <w:shd w:val="clear" w:color="DDEBF7" w:fill="DDEBF7"/>
            <w:noWrap/>
            <w:vAlign w:val="bottom"/>
            <w:hideMark/>
          </w:tcPr>
          <w:p w14:paraId="1A24F51F"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2861</w:t>
            </w:r>
          </w:p>
        </w:tc>
        <w:tc>
          <w:tcPr>
            <w:tcW w:w="1060" w:type="dxa"/>
            <w:tcBorders>
              <w:top w:val="single" w:sz="4" w:space="0" w:color="9BC2E6"/>
              <w:left w:val="nil"/>
              <w:bottom w:val="nil"/>
              <w:right w:val="nil"/>
            </w:tcBorders>
            <w:shd w:val="clear" w:color="DDEBF7" w:fill="DDEBF7"/>
            <w:vAlign w:val="bottom"/>
            <w:hideMark/>
          </w:tcPr>
          <w:p w14:paraId="16DC7431"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56%</w:t>
            </w:r>
          </w:p>
        </w:tc>
        <w:tc>
          <w:tcPr>
            <w:tcW w:w="1482" w:type="dxa"/>
            <w:tcBorders>
              <w:top w:val="single" w:sz="4" w:space="0" w:color="9BC2E6"/>
              <w:left w:val="nil"/>
              <w:bottom w:val="nil"/>
              <w:right w:val="nil"/>
            </w:tcBorders>
            <w:shd w:val="clear" w:color="DDEBF7" w:fill="DDEBF7"/>
            <w:vAlign w:val="bottom"/>
            <w:hideMark/>
          </w:tcPr>
          <w:p w14:paraId="22622BAF"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25%</w:t>
            </w:r>
          </w:p>
        </w:tc>
        <w:tc>
          <w:tcPr>
            <w:tcW w:w="1238" w:type="dxa"/>
            <w:tcBorders>
              <w:top w:val="single" w:sz="4" w:space="0" w:color="9BC2E6"/>
              <w:left w:val="nil"/>
              <w:bottom w:val="nil"/>
              <w:right w:val="nil"/>
            </w:tcBorders>
            <w:shd w:val="clear" w:color="DDEBF7" w:fill="DDEBF7"/>
            <w:vAlign w:val="bottom"/>
            <w:hideMark/>
          </w:tcPr>
          <w:p w14:paraId="2B328EAD"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45%</w:t>
            </w:r>
          </w:p>
        </w:tc>
        <w:tc>
          <w:tcPr>
            <w:tcW w:w="1060" w:type="dxa"/>
            <w:tcBorders>
              <w:top w:val="single" w:sz="4" w:space="0" w:color="9BC2E6"/>
              <w:left w:val="nil"/>
              <w:bottom w:val="nil"/>
              <w:right w:val="nil"/>
            </w:tcBorders>
            <w:shd w:val="clear" w:color="DDEBF7" w:fill="DDEBF7"/>
            <w:vAlign w:val="bottom"/>
            <w:hideMark/>
          </w:tcPr>
          <w:p w14:paraId="4D983BDE"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1612</w:t>
            </w:r>
          </w:p>
        </w:tc>
        <w:tc>
          <w:tcPr>
            <w:tcW w:w="1238" w:type="dxa"/>
            <w:tcBorders>
              <w:top w:val="single" w:sz="4" w:space="0" w:color="9BC2E6"/>
              <w:left w:val="nil"/>
              <w:bottom w:val="nil"/>
              <w:right w:val="nil"/>
            </w:tcBorders>
            <w:shd w:val="clear" w:color="DDEBF7" w:fill="DDEBF7"/>
            <w:vAlign w:val="bottom"/>
            <w:hideMark/>
          </w:tcPr>
          <w:p w14:paraId="643D9641"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726</w:t>
            </w:r>
          </w:p>
        </w:tc>
        <w:tc>
          <w:tcPr>
            <w:tcW w:w="1238" w:type="dxa"/>
            <w:tcBorders>
              <w:top w:val="single" w:sz="4" w:space="0" w:color="9BC2E6"/>
              <w:left w:val="nil"/>
              <w:bottom w:val="nil"/>
              <w:right w:val="nil"/>
            </w:tcBorders>
            <w:shd w:val="clear" w:color="DDEBF7" w:fill="DDEBF7"/>
            <w:vAlign w:val="bottom"/>
            <w:hideMark/>
          </w:tcPr>
          <w:p w14:paraId="29BA16F4"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r w:rsidRPr="002C6BC3">
              <w:rPr>
                <w:rFonts w:ascii="Calibri" w:eastAsia="Times New Roman" w:hAnsi="Calibri" w:cs="Times New Roman"/>
                <w:b/>
                <w:bCs/>
                <w:color w:val="000000"/>
                <w:sz w:val="18"/>
                <w:szCs w:val="18"/>
              </w:rPr>
              <w:t>1279</w:t>
            </w:r>
          </w:p>
        </w:tc>
        <w:tc>
          <w:tcPr>
            <w:tcW w:w="460" w:type="dxa"/>
            <w:tcBorders>
              <w:top w:val="nil"/>
              <w:left w:val="nil"/>
              <w:bottom w:val="nil"/>
              <w:right w:val="nil"/>
            </w:tcBorders>
            <w:shd w:val="clear" w:color="auto" w:fill="auto"/>
            <w:noWrap/>
            <w:vAlign w:val="bottom"/>
            <w:hideMark/>
          </w:tcPr>
          <w:p w14:paraId="630F5239" w14:textId="77777777" w:rsidR="002C6BC3" w:rsidRPr="002C6BC3" w:rsidRDefault="002C6BC3" w:rsidP="002C6BC3">
            <w:pPr>
              <w:spacing w:after="0" w:line="240" w:lineRule="auto"/>
              <w:jc w:val="right"/>
              <w:rPr>
                <w:rFonts w:ascii="Calibri" w:eastAsia="Times New Roman" w:hAnsi="Calibri" w:cs="Times New Roman"/>
                <w:b/>
                <w:bCs/>
                <w:color w:val="000000"/>
                <w:sz w:val="18"/>
                <w:szCs w:val="18"/>
              </w:rPr>
            </w:pPr>
          </w:p>
        </w:tc>
      </w:tr>
      <w:tr w:rsidR="002C6BC3" w:rsidRPr="002C6BC3" w14:paraId="6966C6E6" w14:textId="77777777" w:rsidTr="002C6BC3">
        <w:trPr>
          <w:trHeight w:val="300"/>
        </w:trPr>
        <w:tc>
          <w:tcPr>
            <w:tcW w:w="3000" w:type="dxa"/>
            <w:tcBorders>
              <w:top w:val="nil"/>
              <w:left w:val="nil"/>
              <w:bottom w:val="nil"/>
              <w:right w:val="nil"/>
            </w:tcBorders>
            <w:shd w:val="clear" w:color="auto" w:fill="auto"/>
            <w:noWrap/>
            <w:vAlign w:val="bottom"/>
            <w:hideMark/>
          </w:tcPr>
          <w:p w14:paraId="68248AEB"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581" w:type="dxa"/>
            <w:tcBorders>
              <w:top w:val="nil"/>
              <w:left w:val="nil"/>
              <w:bottom w:val="nil"/>
              <w:right w:val="nil"/>
            </w:tcBorders>
            <w:shd w:val="clear" w:color="auto" w:fill="auto"/>
            <w:noWrap/>
            <w:vAlign w:val="bottom"/>
            <w:hideMark/>
          </w:tcPr>
          <w:p w14:paraId="5CF251C8"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7383B86"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482" w:type="dxa"/>
            <w:tcBorders>
              <w:top w:val="nil"/>
              <w:left w:val="nil"/>
              <w:bottom w:val="nil"/>
              <w:right w:val="nil"/>
            </w:tcBorders>
            <w:shd w:val="clear" w:color="auto" w:fill="auto"/>
            <w:noWrap/>
            <w:vAlign w:val="bottom"/>
            <w:hideMark/>
          </w:tcPr>
          <w:p w14:paraId="235063AA"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14:paraId="5E0C3E62"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6C21656"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14:paraId="2EDFA7D3"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14:paraId="55362789"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997A377" w14:textId="77777777" w:rsidR="002C6BC3" w:rsidRPr="002C6BC3" w:rsidRDefault="002C6BC3" w:rsidP="002C6BC3">
            <w:pPr>
              <w:spacing w:after="0" w:line="240" w:lineRule="auto"/>
              <w:rPr>
                <w:rFonts w:ascii="Times New Roman" w:eastAsia="Times New Roman" w:hAnsi="Times New Roman" w:cs="Times New Roman"/>
                <w:sz w:val="20"/>
                <w:szCs w:val="20"/>
              </w:rPr>
            </w:pPr>
          </w:p>
        </w:tc>
      </w:tr>
      <w:tr w:rsidR="002C6BC3" w:rsidRPr="002C6BC3" w14:paraId="097A1BAB" w14:textId="77777777" w:rsidTr="002C6BC3">
        <w:trPr>
          <w:trHeight w:val="300"/>
        </w:trPr>
        <w:tc>
          <w:tcPr>
            <w:tcW w:w="3000" w:type="dxa"/>
            <w:tcBorders>
              <w:top w:val="nil"/>
              <w:left w:val="nil"/>
              <w:bottom w:val="nil"/>
              <w:right w:val="nil"/>
            </w:tcBorders>
            <w:shd w:val="clear" w:color="auto" w:fill="auto"/>
            <w:noWrap/>
            <w:vAlign w:val="bottom"/>
            <w:hideMark/>
          </w:tcPr>
          <w:p w14:paraId="26E94803"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581" w:type="dxa"/>
            <w:tcBorders>
              <w:top w:val="nil"/>
              <w:left w:val="nil"/>
              <w:bottom w:val="nil"/>
              <w:right w:val="nil"/>
            </w:tcBorders>
            <w:shd w:val="clear" w:color="auto" w:fill="auto"/>
            <w:noWrap/>
            <w:vAlign w:val="bottom"/>
            <w:hideMark/>
          </w:tcPr>
          <w:p w14:paraId="5E7C687D"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5C17599"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482" w:type="dxa"/>
            <w:tcBorders>
              <w:top w:val="nil"/>
              <w:left w:val="nil"/>
              <w:bottom w:val="nil"/>
              <w:right w:val="nil"/>
            </w:tcBorders>
            <w:shd w:val="clear" w:color="auto" w:fill="auto"/>
            <w:noWrap/>
            <w:vAlign w:val="bottom"/>
            <w:hideMark/>
          </w:tcPr>
          <w:p w14:paraId="49C967E4"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14:paraId="4EA37297"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F6FDFBF"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14:paraId="31E79ADF"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bottom"/>
            <w:hideMark/>
          </w:tcPr>
          <w:p w14:paraId="1D2D39DA" w14:textId="77777777" w:rsidR="002C6BC3" w:rsidRPr="002C6BC3" w:rsidRDefault="002C6BC3" w:rsidP="002C6BC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B1115B1" w14:textId="77777777" w:rsidR="002C6BC3" w:rsidRPr="002C6BC3" w:rsidRDefault="002C6BC3" w:rsidP="002C6BC3">
            <w:pPr>
              <w:spacing w:after="0" w:line="240" w:lineRule="auto"/>
              <w:rPr>
                <w:rFonts w:ascii="Times New Roman" w:eastAsia="Times New Roman" w:hAnsi="Times New Roman" w:cs="Times New Roman"/>
                <w:sz w:val="20"/>
                <w:szCs w:val="20"/>
              </w:rPr>
            </w:pPr>
          </w:p>
        </w:tc>
      </w:tr>
    </w:tbl>
    <w:p w14:paraId="2C84260C" w14:textId="77777777" w:rsidR="00143872" w:rsidRDefault="002C6BC3" w:rsidP="002C6BC3">
      <w:r>
        <w:t xml:space="preserve"> </w:t>
      </w:r>
    </w:p>
    <w:p w14:paraId="64B4534E" w14:textId="77777777" w:rsidR="00143872" w:rsidRDefault="00143872">
      <w:r>
        <w:br w:type="page"/>
      </w:r>
    </w:p>
    <w:p w14:paraId="74ECB2F8" w14:textId="77777777" w:rsidR="00E96E06" w:rsidRDefault="00E96E06" w:rsidP="002C6BC3"/>
    <w:tbl>
      <w:tblPr>
        <w:tblW w:w="11360" w:type="dxa"/>
        <w:tblInd w:w="-995" w:type="dxa"/>
        <w:tblCellMar>
          <w:left w:w="0" w:type="dxa"/>
          <w:right w:w="0" w:type="dxa"/>
        </w:tblCellMar>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E96E06" w:rsidRPr="00E96E06" w14:paraId="42A2CE72" w14:textId="77777777" w:rsidTr="00E96E06">
        <w:trPr>
          <w:trHeight w:val="300"/>
        </w:trPr>
        <w:tc>
          <w:tcPr>
            <w:tcW w:w="1136" w:type="dxa"/>
            <w:tcBorders>
              <w:top w:val="nil"/>
              <w:left w:val="nil"/>
              <w:bottom w:val="nil"/>
              <w:right w:val="nil"/>
            </w:tcBorders>
            <w:shd w:val="clear" w:color="auto" w:fill="auto"/>
            <w:noWrap/>
            <w:vAlign w:val="bottom"/>
            <w:hideMark/>
          </w:tcPr>
          <w:p w14:paraId="379AD9EB" w14:textId="77777777" w:rsidR="00E96E06" w:rsidRPr="00E96E06" w:rsidRDefault="00E96E06" w:rsidP="00E96E06">
            <w:pPr>
              <w:spacing w:after="0" w:line="240" w:lineRule="auto"/>
              <w:rPr>
                <w:rFonts w:ascii="Times New Roman" w:eastAsia="Times New Roman" w:hAnsi="Times New Roman" w:cs="Times New Roman"/>
                <w:sz w:val="24"/>
                <w:szCs w:val="24"/>
              </w:rPr>
            </w:pPr>
          </w:p>
        </w:tc>
        <w:tc>
          <w:tcPr>
            <w:tcW w:w="1136" w:type="dxa"/>
            <w:tcBorders>
              <w:top w:val="nil"/>
              <w:left w:val="nil"/>
              <w:bottom w:val="nil"/>
              <w:right w:val="nil"/>
            </w:tcBorders>
            <w:shd w:val="clear" w:color="auto" w:fill="auto"/>
            <w:noWrap/>
            <w:vAlign w:val="bottom"/>
            <w:hideMark/>
          </w:tcPr>
          <w:p w14:paraId="4AA6CFBB" w14:textId="77777777" w:rsidR="00E96E06" w:rsidRPr="00E96E06" w:rsidRDefault="00E96E06" w:rsidP="00E96E0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7C7C1E15" w14:textId="77777777" w:rsidR="00E96E06" w:rsidRPr="00E96E06" w:rsidRDefault="00E96E06" w:rsidP="00E96E0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409B1413" w14:textId="77777777" w:rsidR="00E96E06" w:rsidRPr="00E96E06" w:rsidRDefault="00E96E06" w:rsidP="00E96E0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185DEDE7" w14:textId="77777777" w:rsidR="00E96E06" w:rsidRPr="00E96E06" w:rsidRDefault="00E96E06" w:rsidP="00E96E0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667C77F4" w14:textId="77777777" w:rsidR="00E96E06" w:rsidRPr="00E96E06" w:rsidRDefault="00E96E06" w:rsidP="00E96E0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5012BEF4" w14:textId="77777777" w:rsidR="00E96E06" w:rsidRPr="00E96E06" w:rsidRDefault="00E96E06" w:rsidP="00E96E0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7A348562" w14:textId="77777777" w:rsidR="00E96E06" w:rsidRPr="00E96E06" w:rsidRDefault="00E96E06" w:rsidP="00E96E0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4BEDEC46" w14:textId="77777777" w:rsidR="00E96E06" w:rsidRPr="00E96E06" w:rsidRDefault="00E96E06" w:rsidP="00E96E06">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018E1406" w14:textId="77777777" w:rsidR="00E96E06" w:rsidRPr="00E96E06" w:rsidRDefault="00E96E06" w:rsidP="00E96E06">
            <w:pPr>
              <w:spacing w:after="0" w:line="240" w:lineRule="auto"/>
              <w:rPr>
                <w:rFonts w:ascii="Times New Roman" w:eastAsia="Times New Roman" w:hAnsi="Times New Roman" w:cs="Times New Roman"/>
                <w:sz w:val="20"/>
                <w:szCs w:val="20"/>
              </w:rPr>
            </w:pPr>
          </w:p>
        </w:tc>
      </w:tr>
      <w:tr w:rsidR="00E96E06" w:rsidRPr="00E96E06" w14:paraId="4A7CCE30" w14:textId="77777777" w:rsidTr="00E96E06">
        <w:trPr>
          <w:trHeight w:val="1200"/>
        </w:trPr>
        <w:tc>
          <w:tcPr>
            <w:tcW w:w="1136" w:type="dxa"/>
            <w:tcBorders>
              <w:top w:val="nil"/>
              <w:left w:val="nil"/>
              <w:bottom w:val="single" w:sz="4" w:space="0" w:color="9BC2E6"/>
              <w:right w:val="nil"/>
            </w:tcBorders>
            <w:shd w:val="clear" w:color="DDEBF7" w:fill="DDEBF7"/>
            <w:vAlign w:val="bottom"/>
          </w:tcPr>
          <w:p w14:paraId="7AD6C1F4" w14:textId="77777777" w:rsidR="00E96E06" w:rsidRPr="00E96E06" w:rsidRDefault="00E96E06" w:rsidP="00E96E06">
            <w:pPr>
              <w:spacing w:after="0" w:line="240" w:lineRule="auto"/>
              <w:jc w:val="center"/>
              <w:rPr>
                <w:rFonts w:ascii="Calibri" w:eastAsia="Times New Roman" w:hAnsi="Calibri" w:cs="Times New Roman"/>
                <w:b/>
                <w:bCs/>
                <w:color w:val="000000"/>
              </w:rPr>
            </w:pPr>
          </w:p>
        </w:tc>
        <w:tc>
          <w:tcPr>
            <w:tcW w:w="1136" w:type="dxa"/>
            <w:tcBorders>
              <w:top w:val="nil"/>
              <w:left w:val="nil"/>
              <w:bottom w:val="single" w:sz="4" w:space="0" w:color="9BC2E6"/>
              <w:right w:val="nil"/>
            </w:tcBorders>
            <w:shd w:val="clear" w:color="DDEBF7" w:fill="DDEBF7"/>
            <w:vAlign w:val="bottom"/>
          </w:tcPr>
          <w:p w14:paraId="1BDBB171" w14:textId="77777777" w:rsidR="00E96E06" w:rsidRPr="00E96E06" w:rsidRDefault="00E96E06" w:rsidP="00E96E06">
            <w:pPr>
              <w:spacing w:after="0" w:line="240" w:lineRule="auto"/>
              <w:jc w:val="center"/>
              <w:rPr>
                <w:rFonts w:ascii="Calibri" w:eastAsia="Times New Roman" w:hAnsi="Calibri" w:cs="Times New Roman"/>
                <w:b/>
                <w:bCs/>
                <w:color w:val="000000"/>
              </w:rPr>
            </w:pPr>
          </w:p>
        </w:tc>
        <w:tc>
          <w:tcPr>
            <w:tcW w:w="1136" w:type="dxa"/>
            <w:tcBorders>
              <w:top w:val="nil"/>
              <w:left w:val="nil"/>
              <w:bottom w:val="single" w:sz="4" w:space="0" w:color="9BC2E6"/>
              <w:right w:val="nil"/>
            </w:tcBorders>
            <w:shd w:val="clear" w:color="DDEBF7" w:fill="DDEBF7"/>
            <w:vAlign w:val="bottom"/>
          </w:tcPr>
          <w:p w14:paraId="56330302" w14:textId="77777777" w:rsidR="00E96E06" w:rsidRPr="00E96E06" w:rsidRDefault="00E96E06" w:rsidP="00E96E06">
            <w:pPr>
              <w:spacing w:after="0" w:line="240" w:lineRule="auto"/>
              <w:jc w:val="center"/>
              <w:rPr>
                <w:rFonts w:ascii="Calibri" w:eastAsia="Times New Roman" w:hAnsi="Calibri" w:cs="Times New Roman"/>
                <w:b/>
                <w:bCs/>
                <w:color w:val="000000"/>
              </w:rPr>
            </w:pPr>
          </w:p>
        </w:tc>
        <w:tc>
          <w:tcPr>
            <w:tcW w:w="1136" w:type="dxa"/>
            <w:tcBorders>
              <w:top w:val="nil"/>
              <w:left w:val="nil"/>
              <w:bottom w:val="single" w:sz="4" w:space="0" w:color="9BC2E6"/>
              <w:right w:val="nil"/>
            </w:tcBorders>
            <w:shd w:val="clear" w:color="DDEBF7" w:fill="DDEBF7"/>
            <w:vAlign w:val="bottom"/>
          </w:tcPr>
          <w:p w14:paraId="7E073E16" w14:textId="77777777" w:rsidR="00E96E06" w:rsidRPr="00E96E06" w:rsidRDefault="00E96E06" w:rsidP="00E96E06">
            <w:pPr>
              <w:spacing w:after="0" w:line="240" w:lineRule="auto"/>
              <w:jc w:val="center"/>
              <w:rPr>
                <w:rFonts w:ascii="Calibri" w:eastAsia="Times New Roman" w:hAnsi="Calibri" w:cs="Times New Roman"/>
                <w:b/>
                <w:bCs/>
                <w:color w:val="000000"/>
              </w:rPr>
            </w:pPr>
          </w:p>
        </w:tc>
        <w:tc>
          <w:tcPr>
            <w:tcW w:w="1136" w:type="dxa"/>
            <w:tcBorders>
              <w:top w:val="nil"/>
              <w:left w:val="nil"/>
              <w:bottom w:val="single" w:sz="4" w:space="0" w:color="9BC2E6"/>
              <w:right w:val="nil"/>
            </w:tcBorders>
            <w:shd w:val="clear" w:color="DDEBF7" w:fill="DDEBF7"/>
            <w:vAlign w:val="bottom"/>
          </w:tcPr>
          <w:p w14:paraId="76E5D470" w14:textId="77777777" w:rsidR="00E96E06" w:rsidRPr="00E96E06" w:rsidRDefault="00E96E06" w:rsidP="00E96E06">
            <w:pPr>
              <w:spacing w:after="0" w:line="240" w:lineRule="auto"/>
              <w:jc w:val="center"/>
              <w:rPr>
                <w:rFonts w:ascii="Calibri" w:eastAsia="Times New Roman" w:hAnsi="Calibri" w:cs="Times New Roman"/>
                <w:b/>
                <w:bCs/>
                <w:color w:val="000000"/>
              </w:rPr>
            </w:pPr>
          </w:p>
        </w:tc>
        <w:tc>
          <w:tcPr>
            <w:tcW w:w="1136" w:type="dxa"/>
            <w:tcBorders>
              <w:top w:val="nil"/>
              <w:left w:val="nil"/>
              <w:bottom w:val="single" w:sz="4" w:space="0" w:color="9BC2E6"/>
              <w:right w:val="nil"/>
            </w:tcBorders>
            <w:shd w:val="clear" w:color="DDEBF7" w:fill="DDEBF7"/>
            <w:vAlign w:val="bottom"/>
          </w:tcPr>
          <w:p w14:paraId="6A13D607" w14:textId="77777777" w:rsidR="00E96E06" w:rsidRPr="00E96E06" w:rsidRDefault="00E96E06" w:rsidP="00E96E06">
            <w:pPr>
              <w:spacing w:after="0" w:line="240" w:lineRule="auto"/>
              <w:jc w:val="center"/>
              <w:rPr>
                <w:rFonts w:ascii="Calibri" w:eastAsia="Times New Roman" w:hAnsi="Calibri" w:cs="Times New Roman"/>
                <w:b/>
                <w:bCs/>
                <w:color w:val="000000"/>
              </w:rPr>
            </w:pPr>
          </w:p>
        </w:tc>
        <w:tc>
          <w:tcPr>
            <w:tcW w:w="1136" w:type="dxa"/>
            <w:tcBorders>
              <w:top w:val="nil"/>
              <w:left w:val="nil"/>
              <w:bottom w:val="single" w:sz="4" w:space="0" w:color="9BC2E6"/>
              <w:right w:val="nil"/>
            </w:tcBorders>
            <w:shd w:val="clear" w:color="DDEBF7" w:fill="DDEBF7"/>
            <w:vAlign w:val="bottom"/>
          </w:tcPr>
          <w:p w14:paraId="1606C8CD" w14:textId="77777777" w:rsidR="00E96E06" w:rsidRPr="00E96E06" w:rsidRDefault="00E96E06" w:rsidP="00E96E06">
            <w:pPr>
              <w:spacing w:after="0" w:line="240" w:lineRule="auto"/>
              <w:jc w:val="center"/>
              <w:rPr>
                <w:rFonts w:ascii="Calibri" w:eastAsia="Times New Roman" w:hAnsi="Calibri" w:cs="Times New Roman"/>
                <w:b/>
                <w:bCs/>
                <w:color w:val="000000"/>
              </w:rPr>
            </w:pPr>
          </w:p>
        </w:tc>
        <w:tc>
          <w:tcPr>
            <w:tcW w:w="1136" w:type="dxa"/>
            <w:tcBorders>
              <w:top w:val="nil"/>
              <w:left w:val="nil"/>
              <w:bottom w:val="single" w:sz="4" w:space="0" w:color="9BC2E6"/>
              <w:right w:val="nil"/>
            </w:tcBorders>
            <w:shd w:val="clear" w:color="DDEBF7" w:fill="DDEBF7"/>
            <w:vAlign w:val="bottom"/>
          </w:tcPr>
          <w:p w14:paraId="1D52166C" w14:textId="77777777" w:rsidR="00E96E06" w:rsidRPr="00E96E06" w:rsidRDefault="00E96E06" w:rsidP="00E96E06">
            <w:pPr>
              <w:spacing w:after="0" w:line="240" w:lineRule="auto"/>
              <w:jc w:val="center"/>
              <w:rPr>
                <w:rFonts w:ascii="Calibri" w:eastAsia="Times New Roman" w:hAnsi="Calibri" w:cs="Times New Roman"/>
                <w:b/>
                <w:bCs/>
                <w:color w:val="000000"/>
              </w:rPr>
            </w:pPr>
          </w:p>
        </w:tc>
        <w:tc>
          <w:tcPr>
            <w:tcW w:w="1136" w:type="dxa"/>
            <w:tcBorders>
              <w:top w:val="nil"/>
              <w:left w:val="nil"/>
              <w:bottom w:val="single" w:sz="4" w:space="0" w:color="9BC2E6"/>
              <w:right w:val="nil"/>
            </w:tcBorders>
            <w:shd w:val="clear" w:color="DDEBF7" w:fill="DDEBF7"/>
            <w:vAlign w:val="bottom"/>
          </w:tcPr>
          <w:p w14:paraId="7132FEAE" w14:textId="77777777" w:rsidR="00E96E06" w:rsidRPr="00E96E06" w:rsidRDefault="00E96E06" w:rsidP="00E96E06">
            <w:pPr>
              <w:spacing w:after="0" w:line="240" w:lineRule="auto"/>
              <w:jc w:val="center"/>
              <w:rPr>
                <w:rFonts w:ascii="Calibri" w:eastAsia="Times New Roman" w:hAnsi="Calibri" w:cs="Times New Roman"/>
                <w:b/>
                <w:bCs/>
                <w:color w:val="000000"/>
              </w:rPr>
            </w:pPr>
          </w:p>
        </w:tc>
        <w:tc>
          <w:tcPr>
            <w:tcW w:w="1136" w:type="dxa"/>
            <w:tcBorders>
              <w:top w:val="nil"/>
              <w:left w:val="nil"/>
              <w:bottom w:val="single" w:sz="4" w:space="0" w:color="9BC2E6"/>
              <w:right w:val="nil"/>
            </w:tcBorders>
            <w:shd w:val="clear" w:color="DDEBF7" w:fill="DDEBF7"/>
            <w:vAlign w:val="bottom"/>
          </w:tcPr>
          <w:p w14:paraId="4C61440F" w14:textId="77777777" w:rsidR="00E96E06" w:rsidRPr="00E96E06" w:rsidRDefault="00E96E06" w:rsidP="00E96E06">
            <w:pPr>
              <w:spacing w:after="0" w:line="240" w:lineRule="auto"/>
              <w:jc w:val="center"/>
              <w:rPr>
                <w:rFonts w:ascii="Calibri" w:eastAsia="Times New Roman" w:hAnsi="Calibri" w:cs="Times New Roman"/>
                <w:b/>
                <w:bCs/>
                <w:color w:val="000000"/>
              </w:rPr>
            </w:pPr>
          </w:p>
        </w:tc>
      </w:tr>
      <w:tr w:rsidR="00E96E06" w:rsidRPr="00E96E06" w14:paraId="3C0996BF" w14:textId="77777777" w:rsidTr="00E96E06">
        <w:trPr>
          <w:trHeight w:val="1200"/>
        </w:trPr>
        <w:tc>
          <w:tcPr>
            <w:tcW w:w="1136" w:type="dxa"/>
            <w:tcBorders>
              <w:top w:val="nil"/>
              <w:left w:val="nil"/>
              <w:bottom w:val="single" w:sz="4" w:space="0" w:color="9BC2E6"/>
              <w:right w:val="nil"/>
            </w:tcBorders>
            <w:shd w:val="clear" w:color="DDEBF7" w:fill="DDEBF7"/>
            <w:vAlign w:val="bottom"/>
            <w:hideMark/>
          </w:tcPr>
          <w:p w14:paraId="30FEE001" w14:textId="77777777" w:rsidR="00E96E06" w:rsidRPr="00E96E06" w:rsidRDefault="00E96E06" w:rsidP="00E96E06">
            <w:pPr>
              <w:spacing w:after="0" w:line="240" w:lineRule="auto"/>
              <w:jc w:val="center"/>
              <w:rPr>
                <w:rFonts w:ascii="Calibri" w:eastAsia="Times New Roman" w:hAnsi="Calibri" w:cs="Times New Roman"/>
                <w:b/>
                <w:bCs/>
                <w:color w:val="000000"/>
              </w:rPr>
            </w:pPr>
            <w:r w:rsidRPr="00E96E06">
              <w:rPr>
                <w:rFonts w:ascii="Calibri" w:eastAsia="Times New Roman" w:hAnsi="Calibri" w:cs="Times New Roman"/>
                <w:b/>
                <w:bCs/>
                <w:color w:val="000000"/>
              </w:rPr>
              <w:t>Graduation Year</w:t>
            </w:r>
          </w:p>
        </w:tc>
        <w:tc>
          <w:tcPr>
            <w:tcW w:w="1136" w:type="dxa"/>
            <w:tcBorders>
              <w:top w:val="nil"/>
              <w:left w:val="nil"/>
              <w:bottom w:val="single" w:sz="4" w:space="0" w:color="9BC2E6"/>
              <w:right w:val="nil"/>
            </w:tcBorders>
            <w:shd w:val="clear" w:color="DDEBF7" w:fill="DDEBF7"/>
            <w:vAlign w:val="bottom"/>
            <w:hideMark/>
          </w:tcPr>
          <w:p w14:paraId="3CE454AA" w14:textId="77777777" w:rsidR="00E96E06" w:rsidRPr="00E96E06" w:rsidRDefault="00E96E06" w:rsidP="00E96E06">
            <w:pPr>
              <w:spacing w:after="0" w:line="240" w:lineRule="auto"/>
              <w:jc w:val="center"/>
              <w:rPr>
                <w:rFonts w:ascii="Calibri" w:eastAsia="Times New Roman" w:hAnsi="Calibri" w:cs="Times New Roman"/>
                <w:b/>
                <w:bCs/>
                <w:color w:val="000000"/>
              </w:rPr>
            </w:pPr>
            <w:r w:rsidRPr="00E96E06">
              <w:rPr>
                <w:rFonts w:ascii="Calibri" w:eastAsia="Times New Roman" w:hAnsi="Calibri" w:cs="Times New Roman"/>
                <w:b/>
                <w:bCs/>
                <w:color w:val="000000"/>
              </w:rPr>
              <w:t>Degrees Conferred (N)</w:t>
            </w:r>
          </w:p>
        </w:tc>
        <w:tc>
          <w:tcPr>
            <w:tcW w:w="1136" w:type="dxa"/>
            <w:tcBorders>
              <w:top w:val="nil"/>
              <w:left w:val="nil"/>
              <w:bottom w:val="single" w:sz="4" w:space="0" w:color="9BC2E6"/>
              <w:right w:val="nil"/>
            </w:tcBorders>
            <w:shd w:val="clear" w:color="DDEBF7" w:fill="DDEBF7"/>
            <w:vAlign w:val="bottom"/>
            <w:hideMark/>
          </w:tcPr>
          <w:p w14:paraId="1E90D07B" w14:textId="77777777" w:rsidR="00E96E06" w:rsidRPr="00E96E06" w:rsidRDefault="00E96E06" w:rsidP="00E96E06">
            <w:pPr>
              <w:spacing w:after="0" w:line="240" w:lineRule="auto"/>
              <w:jc w:val="center"/>
              <w:rPr>
                <w:rFonts w:ascii="Calibri" w:eastAsia="Times New Roman" w:hAnsi="Calibri" w:cs="Times New Roman"/>
                <w:b/>
                <w:bCs/>
                <w:color w:val="000000"/>
              </w:rPr>
            </w:pPr>
            <w:r w:rsidRPr="00E96E06">
              <w:rPr>
                <w:rFonts w:ascii="Calibri" w:eastAsia="Times New Roman" w:hAnsi="Calibri" w:cs="Times New Roman"/>
                <w:b/>
                <w:bCs/>
                <w:color w:val="000000"/>
              </w:rPr>
              <w:t>Multiple Majors</w:t>
            </w:r>
          </w:p>
        </w:tc>
        <w:tc>
          <w:tcPr>
            <w:tcW w:w="1136" w:type="dxa"/>
            <w:tcBorders>
              <w:top w:val="nil"/>
              <w:left w:val="nil"/>
              <w:bottom w:val="single" w:sz="4" w:space="0" w:color="9BC2E6"/>
              <w:right w:val="nil"/>
            </w:tcBorders>
            <w:shd w:val="clear" w:color="DDEBF7" w:fill="DDEBF7"/>
            <w:vAlign w:val="bottom"/>
            <w:hideMark/>
          </w:tcPr>
          <w:p w14:paraId="349AC68A" w14:textId="77777777" w:rsidR="00E96E06" w:rsidRPr="00E96E06" w:rsidRDefault="00E96E06" w:rsidP="00E96E06">
            <w:pPr>
              <w:spacing w:after="0" w:line="240" w:lineRule="auto"/>
              <w:jc w:val="center"/>
              <w:rPr>
                <w:rFonts w:ascii="Calibri" w:eastAsia="Times New Roman" w:hAnsi="Calibri" w:cs="Times New Roman"/>
                <w:b/>
                <w:bCs/>
                <w:color w:val="000000"/>
              </w:rPr>
            </w:pPr>
            <w:r w:rsidRPr="00E96E06">
              <w:rPr>
                <w:rFonts w:ascii="Calibri" w:eastAsia="Times New Roman" w:hAnsi="Calibri" w:cs="Times New Roman"/>
                <w:b/>
                <w:bCs/>
                <w:color w:val="000000"/>
              </w:rPr>
              <w:t>Multiple Degrees</w:t>
            </w:r>
          </w:p>
        </w:tc>
        <w:tc>
          <w:tcPr>
            <w:tcW w:w="1136" w:type="dxa"/>
            <w:tcBorders>
              <w:top w:val="nil"/>
              <w:left w:val="nil"/>
              <w:bottom w:val="single" w:sz="4" w:space="0" w:color="9BC2E6"/>
              <w:right w:val="nil"/>
            </w:tcBorders>
            <w:shd w:val="clear" w:color="DDEBF7" w:fill="DDEBF7"/>
            <w:vAlign w:val="bottom"/>
            <w:hideMark/>
          </w:tcPr>
          <w:p w14:paraId="30BF7D64" w14:textId="77777777" w:rsidR="00E96E06" w:rsidRPr="00E96E06" w:rsidRDefault="00E96E06" w:rsidP="00E96E06">
            <w:pPr>
              <w:spacing w:after="0" w:line="240" w:lineRule="auto"/>
              <w:jc w:val="center"/>
              <w:rPr>
                <w:rFonts w:ascii="Calibri" w:eastAsia="Times New Roman" w:hAnsi="Calibri" w:cs="Times New Roman"/>
                <w:b/>
                <w:bCs/>
                <w:color w:val="000000"/>
              </w:rPr>
            </w:pPr>
            <w:r w:rsidRPr="00E96E06">
              <w:rPr>
                <w:rFonts w:ascii="Calibri" w:eastAsia="Times New Roman" w:hAnsi="Calibri" w:cs="Times New Roman"/>
                <w:b/>
                <w:bCs/>
                <w:color w:val="000000"/>
              </w:rPr>
              <w:t>Median Time to Degree (in Years)</w:t>
            </w:r>
          </w:p>
        </w:tc>
        <w:tc>
          <w:tcPr>
            <w:tcW w:w="1136" w:type="dxa"/>
            <w:tcBorders>
              <w:top w:val="nil"/>
              <w:left w:val="nil"/>
              <w:bottom w:val="single" w:sz="4" w:space="0" w:color="9BC2E6"/>
              <w:right w:val="nil"/>
            </w:tcBorders>
            <w:shd w:val="clear" w:color="DDEBF7" w:fill="DDEBF7"/>
            <w:vAlign w:val="bottom"/>
            <w:hideMark/>
          </w:tcPr>
          <w:p w14:paraId="3D3A3653" w14:textId="77777777" w:rsidR="00E96E06" w:rsidRPr="00E96E06" w:rsidRDefault="00E96E06" w:rsidP="00E96E06">
            <w:pPr>
              <w:spacing w:after="0" w:line="240" w:lineRule="auto"/>
              <w:jc w:val="center"/>
              <w:rPr>
                <w:rFonts w:ascii="Calibri" w:eastAsia="Times New Roman" w:hAnsi="Calibri" w:cs="Times New Roman"/>
                <w:b/>
                <w:bCs/>
                <w:color w:val="000000"/>
              </w:rPr>
            </w:pPr>
            <w:r w:rsidRPr="00E96E06">
              <w:rPr>
                <w:rFonts w:ascii="Calibri" w:eastAsia="Times New Roman" w:hAnsi="Calibri" w:cs="Times New Roman"/>
                <w:b/>
                <w:bCs/>
                <w:color w:val="000000"/>
              </w:rPr>
              <w:t>Mean GPA</w:t>
            </w:r>
          </w:p>
        </w:tc>
        <w:tc>
          <w:tcPr>
            <w:tcW w:w="1136" w:type="dxa"/>
            <w:tcBorders>
              <w:top w:val="nil"/>
              <w:left w:val="nil"/>
              <w:bottom w:val="single" w:sz="4" w:space="0" w:color="9BC2E6"/>
              <w:right w:val="nil"/>
            </w:tcBorders>
            <w:shd w:val="clear" w:color="DDEBF7" w:fill="DDEBF7"/>
            <w:vAlign w:val="bottom"/>
            <w:hideMark/>
          </w:tcPr>
          <w:p w14:paraId="7D42F58D" w14:textId="77777777" w:rsidR="00E96E06" w:rsidRPr="00E96E06" w:rsidRDefault="00E96E06" w:rsidP="00E96E06">
            <w:pPr>
              <w:spacing w:after="0" w:line="240" w:lineRule="auto"/>
              <w:jc w:val="center"/>
              <w:rPr>
                <w:rFonts w:ascii="Calibri" w:eastAsia="Times New Roman" w:hAnsi="Calibri" w:cs="Times New Roman"/>
                <w:b/>
                <w:bCs/>
                <w:color w:val="000000"/>
              </w:rPr>
            </w:pPr>
            <w:r w:rsidRPr="00E96E06">
              <w:rPr>
                <w:rFonts w:ascii="Calibri" w:eastAsia="Times New Roman" w:hAnsi="Calibri" w:cs="Times New Roman"/>
                <w:b/>
                <w:bCs/>
                <w:color w:val="000000"/>
              </w:rPr>
              <w:t>Mean Total Units</w:t>
            </w:r>
          </w:p>
        </w:tc>
        <w:tc>
          <w:tcPr>
            <w:tcW w:w="1136" w:type="dxa"/>
            <w:tcBorders>
              <w:top w:val="nil"/>
              <w:left w:val="nil"/>
              <w:bottom w:val="single" w:sz="4" w:space="0" w:color="9BC2E6"/>
              <w:right w:val="nil"/>
            </w:tcBorders>
            <w:shd w:val="clear" w:color="DDEBF7" w:fill="DDEBF7"/>
            <w:vAlign w:val="bottom"/>
            <w:hideMark/>
          </w:tcPr>
          <w:p w14:paraId="0CD3158A" w14:textId="77777777" w:rsidR="00E96E06" w:rsidRPr="00E96E06" w:rsidRDefault="00E96E06" w:rsidP="00E96E06">
            <w:pPr>
              <w:spacing w:after="0" w:line="240" w:lineRule="auto"/>
              <w:jc w:val="center"/>
              <w:rPr>
                <w:rFonts w:ascii="Calibri" w:eastAsia="Times New Roman" w:hAnsi="Calibri" w:cs="Times New Roman"/>
                <w:b/>
                <w:bCs/>
                <w:color w:val="000000"/>
              </w:rPr>
            </w:pPr>
            <w:r w:rsidRPr="00E96E06">
              <w:rPr>
                <w:rFonts w:ascii="Calibri" w:eastAsia="Times New Roman" w:hAnsi="Calibri" w:cs="Times New Roman"/>
                <w:b/>
                <w:bCs/>
                <w:color w:val="000000"/>
              </w:rPr>
              <w:t>Total Units Less Than 135 (N)</w:t>
            </w:r>
          </w:p>
        </w:tc>
        <w:tc>
          <w:tcPr>
            <w:tcW w:w="1136" w:type="dxa"/>
            <w:tcBorders>
              <w:top w:val="nil"/>
              <w:left w:val="nil"/>
              <w:bottom w:val="single" w:sz="4" w:space="0" w:color="9BC2E6"/>
              <w:right w:val="nil"/>
            </w:tcBorders>
            <w:shd w:val="clear" w:color="DDEBF7" w:fill="DDEBF7"/>
            <w:vAlign w:val="bottom"/>
            <w:hideMark/>
          </w:tcPr>
          <w:p w14:paraId="18EE1797" w14:textId="77777777" w:rsidR="00E96E06" w:rsidRPr="00E96E06" w:rsidRDefault="00E96E06" w:rsidP="00E96E06">
            <w:pPr>
              <w:spacing w:after="0" w:line="240" w:lineRule="auto"/>
              <w:jc w:val="center"/>
              <w:rPr>
                <w:rFonts w:ascii="Calibri" w:eastAsia="Times New Roman" w:hAnsi="Calibri" w:cs="Times New Roman"/>
                <w:b/>
                <w:bCs/>
                <w:color w:val="000000"/>
              </w:rPr>
            </w:pPr>
            <w:r w:rsidRPr="00E96E06">
              <w:rPr>
                <w:rFonts w:ascii="Calibri" w:eastAsia="Times New Roman" w:hAnsi="Calibri" w:cs="Times New Roman"/>
                <w:b/>
                <w:bCs/>
                <w:color w:val="000000"/>
              </w:rPr>
              <w:t>Total Units 135-149.99 (N)</w:t>
            </w:r>
          </w:p>
        </w:tc>
        <w:tc>
          <w:tcPr>
            <w:tcW w:w="1136" w:type="dxa"/>
            <w:tcBorders>
              <w:top w:val="nil"/>
              <w:left w:val="nil"/>
              <w:bottom w:val="single" w:sz="4" w:space="0" w:color="9BC2E6"/>
              <w:right w:val="nil"/>
            </w:tcBorders>
            <w:shd w:val="clear" w:color="DDEBF7" w:fill="DDEBF7"/>
            <w:vAlign w:val="bottom"/>
            <w:hideMark/>
          </w:tcPr>
          <w:p w14:paraId="010BC823" w14:textId="77777777" w:rsidR="00E96E06" w:rsidRPr="00E96E06" w:rsidRDefault="00E96E06" w:rsidP="00E96E06">
            <w:pPr>
              <w:spacing w:after="0" w:line="240" w:lineRule="auto"/>
              <w:jc w:val="center"/>
              <w:rPr>
                <w:rFonts w:ascii="Calibri" w:eastAsia="Times New Roman" w:hAnsi="Calibri" w:cs="Times New Roman"/>
                <w:b/>
                <w:bCs/>
                <w:color w:val="000000"/>
              </w:rPr>
            </w:pPr>
            <w:r w:rsidRPr="00E96E06">
              <w:rPr>
                <w:rFonts w:ascii="Calibri" w:eastAsia="Times New Roman" w:hAnsi="Calibri" w:cs="Times New Roman"/>
                <w:b/>
                <w:bCs/>
                <w:color w:val="000000"/>
              </w:rPr>
              <w:t>Total Units 150 and Over (N)</w:t>
            </w:r>
          </w:p>
        </w:tc>
      </w:tr>
      <w:tr w:rsidR="00E96E06" w:rsidRPr="00E96E06" w14:paraId="20D8B25D" w14:textId="77777777" w:rsidTr="00E96E06">
        <w:trPr>
          <w:trHeight w:val="300"/>
        </w:trPr>
        <w:tc>
          <w:tcPr>
            <w:tcW w:w="0" w:type="auto"/>
            <w:tcBorders>
              <w:top w:val="nil"/>
              <w:left w:val="nil"/>
              <w:bottom w:val="nil"/>
              <w:right w:val="nil"/>
            </w:tcBorders>
            <w:shd w:val="clear" w:color="auto" w:fill="auto"/>
            <w:noWrap/>
            <w:vAlign w:val="bottom"/>
            <w:hideMark/>
          </w:tcPr>
          <w:p w14:paraId="56E8E16C"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2003-04</w:t>
            </w:r>
          </w:p>
        </w:tc>
        <w:tc>
          <w:tcPr>
            <w:tcW w:w="0" w:type="auto"/>
            <w:tcBorders>
              <w:top w:val="nil"/>
              <w:left w:val="nil"/>
              <w:bottom w:val="nil"/>
              <w:right w:val="nil"/>
            </w:tcBorders>
            <w:shd w:val="clear" w:color="auto" w:fill="auto"/>
            <w:noWrap/>
            <w:vAlign w:val="bottom"/>
            <w:hideMark/>
          </w:tcPr>
          <w:p w14:paraId="3F1CCED7"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171</w:t>
            </w:r>
          </w:p>
        </w:tc>
        <w:tc>
          <w:tcPr>
            <w:tcW w:w="0" w:type="auto"/>
            <w:tcBorders>
              <w:top w:val="nil"/>
              <w:left w:val="nil"/>
              <w:bottom w:val="nil"/>
              <w:right w:val="nil"/>
            </w:tcBorders>
            <w:shd w:val="clear" w:color="auto" w:fill="auto"/>
            <w:noWrap/>
            <w:vAlign w:val="bottom"/>
            <w:hideMark/>
          </w:tcPr>
          <w:p w14:paraId="4F37E971"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w:t>
            </w:r>
          </w:p>
        </w:tc>
        <w:tc>
          <w:tcPr>
            <w:tcW w:w="0" w:type="auto"/>
            <w:tcBorders>
              <w:top w:val="nil"/>
              <w:left w:val="nil"/>
              <w:bottom w:val="nil"/>
              <w:right w:val="nil"/>
            </w:tcBorders>
            <w:shd w:val="clear" w:color="auto" w:fill="auto"/>
            <w:noWrap/>
            <w:vAlign w:val="bottom"/>
            <w:hideMark/>
          </w:tcPr>
          <w:p w14:paraId="2F037E00"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0</w:t>
            </w:r>
          </w:p>
        </w:tc>
        <w:tc>
          <w:tcPr>
            <w:tcW w:w="0" w:type="auto"/>
            <w:tcBorders>
              <w:top w:val="nil"/>
              <w:left w:val="nil"/>
              <w:bottom w:val="nil"/>
              <w:right w:val="nil"/>
            </w:tcBorders>
            <w:shd w:val="clear" w:color="auto" w:fill="auto"/>
            <w:noWrap/>
            <w:vAlign w:val="bottom"/>
            <w:hideMark/>
          </w:tcPr>
          <w:p w14:paraId="340599B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w:t>
            </w:r>
          </w:p>
        </w:tc>
        <w:tc>
          <w:tcPr>
            <w:tcW w:w="0" w:type="auto"/>
            <w:tcBorders>
              <w:top w:val="nil"/>
              <w:left w:val="nil"/>
              <w:bottom w:val="nil"/>
              <w:right w:val="nil"/>
            </w:tcBorders>
            <w:shd w:val="clear" w:color="auto" w:fill="auto"/>
            <w:noWrap/>
            <w:vAlign w:val="bottom"/>
            <w:hideMark/>
          </w:tcPr>
          <w:p w14:paraId="55E6176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3.21</w:t>
            </w:r>
          </w:p>
        </w:tc>
        <w:tc>
          <w:tcPr>
            <w:tcW w:w="0" w:type="auto"/>
            <w:tcBorders>
              <w:top w:val="nil"/>
              <w:left w:val="nil"/>
              <w:bottom w:val="nil"/>
              <w:right w:val="nil"/>
            </w:tcBorders>
            <w:shd w:val="clear" w:color="auto" w:fill="auto"/>
            <w:noWrap/>
            <w:vAlign w:val="bottom"/>
            <w:hideMark/>
          </w:tcPr>
          <w:p w14:paraId="771BDCA5"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133.80</w:t>
            </w:r>
          </w:p>
        </w:tc>
        <w:tc>
          <w:tcPr>
            <w:tcW w:w="0" w:type="auto"/>
            <w:tcBorders>
              <w:top w:val="nil"/>
              <w:left w:val="nil"/>
              <w:bottom w:val="nil"/>
              <w:right w:val="nil"/>
            </w:tcBorders>
            <w:shd w:val="clear" w:color="auto" w:fill="auto"/>
            <w:noWrap/>
            <w:vAlign w:val="bottom"/>
            <w:hideMark/>
          </w:tcPr>
          <w:p w14:paraId="02ECA22D"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116</w:t>
            </w:r>
          </w:p>
        </w:tc>
        <w:tc>
          <w:tcPr>
            <w:tcW w:w="0" w:type="auto"/>
            <w:tcBorders>
              <w:top w:val="nil"/>
              <w:left w:val="nil"/>
              <w:bottom w:val="nil"/>
              <w:right w:val="nil"/>
            </w:tcBorders>
            <w:shd w:val="clear" w:color="auto" w:fill="auto"/>
            <w:noWrap/>
            <w:vAlign w:val="bottom"/>
            <w:hideMark/>
          </w:tcPr>
          <w:p w14:paraId="4B16521E"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29</w:t>
            </w:r>
          </w:p>
        </w:tc>
        <w:tc>
          <w:tcPr>
            <w:tcW w:w="0" w:type="auto"/>
            <w:tcBorders>
              <w:top w:val="nil"/>
              <w:left w:val="nil"/>
              <w:bottom w:val="nil"/>
              <w:right w:val="nil"/>
            </w:tcBorders>
            <w:shd w:val="clear" w:color="auto" w:fill="auto"/>
            <w:noWrap/>
            <w:vAlign w:val="bottom"/>
            <w:hideMark/>
          </w:tcPr>
          <w:p w14:paraId="32592477"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26</w:t>
            </w:r>
          </w:p>
        </w:tc>
      </w:tr>
      <w:tr w:rsidR="00E96E06" w:rsidRPr="00E96E06" w14:paraId="6BF0BC03" w14:textId="77777777" w:rsidTr="00E96E06">
        <w:trPr>
          <w:trHeight w:val="300"/>
        </w:trPr>
        <w:tc>
          <w:tcPr>
            <w:tcW w:w="0" w:type="auto"/>
            <w:tcBorders>
              <w:top w:val="nil"/>
              <w:left w:val="nil"/>
              <w:bottom w:val="nil"/>
              <w:right w:val="nil"/>
            </w:tcBorders>
            <w:shd w:val="clear" w:color="auto" w:fill="auto"/>
            <w:noWrap/>
            <w:vAlign w:val="bottom"/>
            <w:hideMark/>
          </w:tcPr>
          <w:p w14:paraId="343F580D"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2004-05</w:t>
            </w:r>
          </w:p>
        </w:tc>
        <w:tc>
          <w:tcPr>
            <w:tcW w:w="0" w:type="auto"/>
            <w:tcBorders>
              <w:top w:val="nil"/>
              <w:left w:val="nil"/>
              <w:bottom w:val="nil"/>
              <w:right w:val="nil"/>
            </w:tcBorders>
            <w:shd w:val="clear" w:color="auto" w:fill="auto"/>
            <w:noWrap/>
            <w:vAlign w:val="bottom"/>
            <w:hideMark/>
          </w:tcPr>
          <w:p w14:paraId="7D21C26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363</w:t>
            </w:r>
          </w:p>
        </w:tc>
        <w:tc>
          <w:tcPr>
            <w:tcW w:w="0" w:type="auto"/>
            <w:tcBorders>
              <w:top w:val="nil"/>
              <w:left w:val="nil"/>
              <w:bottom w:val="nil"/>
              <w:right w:val="nil"/>
            </w:tcBorders>
            <w:shd w:val="clear" w:color="auto" w:fill="auto"/>
            <w:noWrap/>
            <w:vAlign w:val="bottom"/>
            <w:hideMark/>
          </w:tcPr>
          <w:p w14:paraId="132B3DBD"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w:t>
            </w:r>
          </w:p>
        </w:tc>
        <w:tc>
          <w:tcPr>
            <w:tcW w:w="0" w:type="auto"/>
            <w:tcBorders>
              <w:top w:val="nil"/>
              <w:left w:val="nil"/>
              <w:bottom w:val="nil"/>
              <w:right w:val="nil"/>
            </w:tcBorders>
            <w:shd w:val="clear" w:color="auto" w:fill="auto"/>
            <w:noWrap/>
            <w:vAlign w:val="bottom"/>
            <w:hideMark/>
          </w:tcPr>
          <w:p w14:paraId="7CEC332E"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0</w:t>
            </w:r>
          </w:p>
        </w:tc>
        <w:tc>
          <w:tcPr>
            <w:tcW w:w="0" w:type="auto"/>
            <w:tcBorders>
              <w:top w:val="nil"/>
              <w:left w:val="nil"/>
              <w:bottom w:val="nil"/>
              <w:right w:val="nil"/>
            </w:tcBorders>
            <w:shd w:val="clear" w:color="auto" w:fill="auto"/>
            <w:noWrap/>
            <w:vAlign w:val="bottom"/>
            <w:hideMark/>
          </w:tcPr>
          <w:p w14:paraId="0C745C68"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w:t>
            </w:r>
          </w:p>
        </w:tc>
        <w:tc>
          <w:tcPr>
            <w:tcW w:w="0" w:type="auto"/>
            <w:tcBorders>
              <w:top w:val="nil"/>
              <w:left w:val="nil"/>
              <w:bottom w:val="nil"/>
              <w:right w:val="nil"/>
            </w:tcBorders>
            <w:shd w:val="clear" w:color="auto" w:fill="auto"/>
            <w:noWrap/>
            <w:vAlign w:val="bottom"/>
            <w:hideMark/>
          </w:tcPr>
          <w:p w14:paraId="6709BC7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3.21</w:t>
            </w:r>
          </w:p>
        </w:tc>
        <w:tc>
          <w:tcPr>
            <w:tcW w:w="0" w:type="auto"/>
            <w:tcBorders>
              <w:top w:val="nil"/>
              <w:left w:val="nil"/>
              <w:bottom w:val="nil"/>
              <w:right w:val="nil"/>
            </w:tcBorders>
            <w:shd w:val="clear" w:color="auto" w:fill="auto"/>
            <w:noWrap/>
            <w:vAlign w:val="bottom"/>
            <w:hideMark/>
          </w:tcPr>
          <w:p w14:paraId="7B8F6A3B"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131.84</w:t>
            </w:r>
          </w:p>
        </w:tc>
        <w:tc>
          <w:tcPr>
            <w:tcW w:w="0" w:type="auto"/>
            <w:tcBorders>
              <w:top w:val="nil"/>
              <w:left w:val="nil"/>
              <w:bottom w:val="nil"/>
              <w:right w:val="nil"/>
            </w:tcBorders>
            <w:shd w:val="clear" w:color="auto" w:fill="auto"/>
            <w:noWrap/>
            <w:vAlign w:val="bottom"/>
            <w:hideMark/>
          </w:tcPr>
          <w:p w14:paraId="47EB4D3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258</w:t>
            </w:r>
          </w:p>
        </w:tc>
        <w:tc>
          <w:tcPr>
            <w:tcW w:w="0" w:type="auto"/>
            <w:tcBorders>
              <w:top w:val="nil"/>
              <w:left w:val="nil"/>
              <w:bottom w:val="nil"/>
              <w:right w:val="nil"/>
            </w:tcBorders>
            <w:shd w:val="clear" w:color="auto" w:fill="auto"/>
            <w:noWrap/>
            <w:vAlign w:val="bottom"/>
            <w:hideMark/>
          </w:tcPr>
          <w:p w14:paraId="28FD696E"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66</w:t>
            </w:r>
          </w:p>
        </w:tc>
        <w:tc>
          <w:tcPr>
            <w:tcW w:w="0" w:type="auto"/>
            <w:tcBorders>
              <w:top w:val="nil"/>
              <w:left w:val="nil"/>
              <w:bottom w:val="nil"/>
              <w:right w:val="nil"/>
            </w:tcBorders>
            <w:shd w:val="clear" w:color="auto" w:fill="auto"/>
            <w:noWrap/>
            <w:vAlign w:val="bottom"/>
            <w:hideMark/>
          </w:tcPr>
          <w:p w14:paraId="1CC27AE1"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39</w:t>
            </w:r>
          </w:p>
        </w:tc>
      </w:tr>
      <w:tr w:rsidR="00E96E06" w:rsidRPr="00E96E06" w14:paraId="5F9A553F" w14:textId="77777777" w:rsidTr="00E96E06">
        <w:trPr>
          <w:trHeight w:val="300"/>
        </w:trPr>
        <w:tc>
          <w:tcPr>
            <w:tcW w:w="0" w:type="auto"/>
            <w:tcBorders>
              <w:top w:val="nil"/>
              <w:left w:val="nil"/>
              <w:bottom w:val="nil"/>
              <w:right w:val="nil"/>
            </w:tcBorders>
            <w:shd w:val="clear" w:color="auto" w:fill="auto"/>
            <w:noWrap/>
            <w:vAlign w:val="bottom"/>
            <w:hideMark/>
          </w:tcPr>
          <w:p w14:paraId="0D69BABA"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2005-06</w:t>
            </w:r>
          </w:p>
        </w:tc>
        <w:tc>
          <w:tcPr>
            <w:tcW w:w="0" w:type="auto"/>
            <w:tcBorders>
              <w:top w:val="nil"/>
              <w:left w:val="nil"/>
              <w:bottom w:val="nil"/>
              <w:right w:val="nil"/>
            </w:tcBorders>
            <w:shd w:val="clear" w:color="auto" w:fill="auto"/>
            <w:noWrap/>
            <w:vAlign w:val="bottom"/>
            <w:hideMark/>
          </w:tcPr>
          <w:p w14:paraId="2C2D19F5"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460</w:t>
            </w:r>
          </w:p>
        </w:tc>
        <w:tc>
          <w:tcPr>
            <w:tcW w:w="0" w:type="auto"/>
            <w:tcBorders>
              <w:top w:val="nil"/>
              <w:left w:val="nil"/>
              <w:bottom w:val="nil"/>
              <w:right w:val="nil"/>
            </w:tcBorders>
            <w:shd w:val="clear" w:color="auto" w:fill="auto"/>
            <w:noWrap/>
            <w:vAlign w:val="bottom"/>
            <w:hideMark/>
          </w:tcPr>
          <w:p w14:paraId="5949A22C"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w:t>
            </w:r>
          </w:p>
        </w:tc>
        <w:tc>
          <w:tcPr>
            <w:tcW w:w="0" w:type="auto"/>
            <w:tcBorders>
              <w:top w:val="nil"/>
              <w:left w:val="nil"/>
              <w:bottom w:val="nil"/>
              <w:right w:val="nil"/>
            </w:tcBorders>
            <w:shd w:val="clear" w:color="auto" w:fill="auto"/>
            <w:noWrap/>
            <w:vAlign w:val="bottom"/>
            <w:hideMark/>
          </w:tcPr>
          <w:p w14:paraId="78DF4779"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0</w:t>
            </w:r>
          </w:p>
        </w:tc>
        <w:tc>
          <w:tcPr>
            <w:tcW w:w="0" w:type="auto"/>
            <w:tcBorders>
              <w:top w:val="nil"/>
              <w:left w:val="nil"/>
              <w:bottom w:val="nil"/>
              <w:right w:val="nil"/>
            </w:tcBorders>
            <w:shd w:val="clear" w:color="auto" w:fill="auto"/>
            <w:noWrap/>
            <w:vAlign w:val="bottom"/>
            <w:hideMark/>
          </w:tcPr>
          <w:p w14:paraId="28C5F6D4"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2.50</w:t>
            </w:r>
          </w:p>
        </w:tc>
        <w:tc>
          <w:tcPr>
            <w:tcW w:w="0" w:type="auto"/>
            <w:tcBorders>
              <w:top w:val="nil"/>
              <w:left w:val="nil"/>
              <w:bottom w:val="nil"/>
              <w:right w:val="nil"/>
            </w:tcBorders>
            <w:shd w:val="clear" w:color="auto" w:fill="auto"/>
            <w:noWrap/>
            <w:vAlign w:val="bottom"/>
            <w:hideMark/>
          </w:tcPr>
          <w:p w14:paraId="4D9ADEE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3.16</w:t>
            </w:r>
          </w:p>
        </w:tc>
        <w:tc>
          <w:tcPr>
            <w:tcW w:w="0" w:type="auto"/>
            <w:tcBorders>
              <w:top w:val="nil"/>
              <w:left w:val="nil"/>
              <w:bottom w:val="nil"/>
              <w:right w:val="nil"/>
            </w:tcBorders>
            <w:shd w:val="clear" w:color="auto" w:fill="auto"/>
            <w:noWrap/>
            <w:vAlign w:val="bottom"/>
            <w:hideMark/>
          </w:tcPr>
          <w:p w14:paraId="496562F6"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131.38</w:t>
            </w:r>
          </w:p>
        </w:tc>
        <w:tc>
          <w:tcPr>
            <w:tcW w:w="0" w:type="auto"/>
            <w:tcBorders>
              <w:top w:val="nil"/>
              <w:left w:val="nil"/>
              <w:bottom w:val="nil"/>
              <w:right w:val="nil"/>
            </w:tcBorders>
            <w:shd w:val="clear" w:color="auto" w:fill="auto"/>
            <w:noWrap/>
            <w:vAlign w:val="bottom"/>
            <w:hideMark/>
          </w:tcPr>
          <w:p w14:paraId="51924F8F"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338</w:t>
            </w:r>
          </w:p>
        </w:tc>
        <w:tc>
          <w:tcPr>
            <w:tcW w:w="0" w:type="auto"/>
            <w:tcBorders>
              <w:top w:val="nil"/>
              <w:left w:val="nil"/>
              <w:bottom w:val="nil"/>
              <w:right w:val="nil"/>
            </w:tcBorders>
            <w:shd w:val="clear" w:color="auto" w:fill="auto"/>
            <w:noWrap/>
            <w:vAlign w:val="bottom"/>
            <w:hideMark/>
          </w:tcPr>
          <w:p w14:paraId="7502F2C5"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79</w:t>
            </w:r>
          </w:p>
        </w:tc>
        <w:tc>
          <w:tcPr>
            <w:tcW w:w="0" w:type="auto"/>
            <w:tcBorders>
              <w:top w:val="nil"/>
              <w:left w:val="nil"/>
              <w:bottom w:val="nil"/>
              <w:right w:val="nil"/>
            </w:tcBorders>
            <w:shd w:val="clear" w:color="auto" w:fill="auto"/>
            <w:noWrap/>
            <w:vAlign w:val="bottom"/>
            <w:hideMark/>
          </w:tcPr>
          <w:p w14:paraId="0D2856E5"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43</w:t>
            </w:r>
          </w:p>
        </w:tc>
      </w:tr>
      <w:tr w:rsidR="00E96E06" w:rsidRPr="00E96E06" w14:paraId="13193DC0" w14:textId="77777777" w:rsidTr="00E96E06">
        <w:trPr>
          <w:trHeight w:val="300"/>
        </w:trPr>
        <w:tc>
          <w:tcPr>
            <w:tcW w:w="0" w:type="auto"/>
            <w:tcBorders>
              <w:top w:val="nil"/>
              <w:left w:val="nil"/>
              <w:bottom w:val="nil"/>
              <w:right w:val="nil"/>
            </w:tcBorders>
            <w:shd w:val="clear" w:color="auto" w:fill="auto"/>
            <w:noWrap/>
            <w:vAlign w:val="bottom"/>
            <w:hideMark/>
          </w:tcPr>
          <w:p w14:paraId="3EC54BB8"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2006-07</w:t>
            </w:r>
          </w:p>
        </w:tc>
        <w:tc>
          <w:tcPr>
            <w:tcW w:w="0" w:type="auto"/>
            <w:tcBorders>
              <w:top w:val="nil"/>
              <w:left w:val="nil"/>
              <w:bottom w:val="nil"/>
              <w:right w:val="nil"/>
            </w:tcBorders>
            <w:shd w:val="clear" w:color="auto" w:fill="auto"/>
            <w:noWrap/>
            <w:vAlign w:val="bottom"/>
            <w:hideMark/>
          </w:tcPr>
          <w:p w14:paraId="31F6B905"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517</w:t>
            </w:r>
          </w:p>
        </w:tc>
        <w:tc>
          <w:tcPr>
            <w:tcW w:w="0" w:type="auto"/>
            <w:tcBorders>
              <w:top w:val="nil"/>
              <w:left w:val="nil"/>
              <w:bottom w:val="nil"/>
              <w:right w:val="nil"/>
            </w:tcBorders>
            <w:shd w:val="clear" w:color="auto" w:fill="auto"/>
            <w:noWrap/>
            <w:vAlign w:val="bottom"/>
            <w:hideMark/>
          </w:tcPr>
          <w:p w14:paraId="6124D339"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6</w:t>
            </w:r>
          </w:p>
        </w:tc>
        <w:tc>
          <w:tcPr>
            <w:tcW w:w="0" w:type="auto"/>
            <w:tcBorders>
              <w:top w:val="nil"/>
              <w:left w:val="nil"/>
              <w:bottom w:val="nil"/>
              <w:right w:val="nil"/>
            </w:tcBorders>
            <w:shd w:val="clear" w:color="auto" w:fill="auto"/>
            <w:noWrap/>
            <w:vAlign w:val="bottom"/>
            <w:hideMark/>
          </w:tcPr>
          <w:p w14:paraId="5CC82CD0"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0</w:t>
            </w:r>
          </w:p>
        </w:tc>
        <w:tc>
          <w:tcPr>
            <w:tcW w:w="0" w:type="auto"/>
            <w:tcBorders>
              <w:top w:val="nil"/>
              <w:left w:val="nil"/>
              <w:bottom w:val="nil"/>
              <w:right w:val="nil"/>
            </w:tcBorders>
            <w:shd w:val="clear" w:color="auto" w:fill="auto"/>
            <w:noWrap/>
            <w:vAlign w:val="bottom"/>
            <w:hideMark/>
          </w:tcPr>
          <w:p w14:paraId="066C121D"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2.50</w:t>
            </w:r>
          </w:p>
        </w:tc>
        <w:tc>
          <w:tcPr>
            <w:tcW w:w="0" w:type="auto"/>
            <w:tcBorders>
              <w:top w:val="nil"/>
              <w:left w:val="nil"/>
              <w:bottom w:val="nil"/>
              <w:right w:val="nil"/>
            </w:tcBorders>
            <w:shd w:val="clear" w:color="auto" w:fill="auto"/>
            <w:noWrap/>
            <w:vAlign w:val="bottom"/>
            <w:hideMark/>
          </w:tcPr>
          <w:p w14:paraId="7AFFA13F"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3.18</w:t>
            </w:r>
          </w:p>
        </w:tc>
        <w:tc>
          <w:tcPr>
            <w:tcW w:w="0" w:type="auto"/>
            <w:tcBorders>
              <w:top w:val="nil"/>
              <w:left w:val="nil"/>
              <w:bottom w:val="nil"/>
              <w:right w:val="nil"/>
            </w:tcBorders>
            <w:shd w:val="clear" w:color="auto" w:fill="auto"/>
            <w:noWrap/>
            <w:vAlign w:val="bottom"/>
            <w:hideMark/>
          </w:tcPr>
          <w:p w14:paraId="3BD9EF5D"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132.19</w:t>
            </w:r>
          </w:p>
        </w:tc>
        <w:tc>
          <w:tcPr>
            <w:tcW w:w="0" w:type="auto"/>
            <w:tcBorders>
              <w:top w:val="nil"/>
              <w:left w:val="nil"/>
              <w:bottom w:val="nil"/>
              <w:right w:val="nil"/>
            </w:tcBorders>
            <w:shd w:val="clear" w:color="auto" w:fill="auto"/>
            <w:noWrap/>
            <w:vAlign w:val="bottom"/>
            <w:hideMark/>
          </w:tcPr>
          <w:p w14:paraId="32C097D4"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368</w:t>
            </w:r>
          </w:p>
        </w:tc>
        <w:tc>
          <w:tcPr>
            <w:tcW w:w="0" w:type="auto"/>
            <w:tcBorders>
              <w:top w:val="nil"/>
              <w:left w:val="nil"/>
              <w:bottom w:val="nil"/>
              <w:right w:val="nil"/>
            </w:tcBorders>
            <w:shd w:val="clear" w:color="auto" w:fill="auto"/>
            <w:noWrap/>
            <w:vAlign w:val="bottom"/>
            <w:hideMark/>
          </w:tcPr>
          <w:p w14:paraId="218D801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82</w:t>
            </w:r>
          </w:p>
        </w:tc>
        <w:tc>
          <w:tcPr>
            <w:tcW w:w="0" w:type="auto"/>
            <w:tcBorders>
              <w:top w:val="nil"/>
              <w:left w:val="nil"/>
              <w:bottom w:val="nil"/>
              <w:right w:val="nil"/>
            </w:tcBorders>
            <w:shd w:val="clear" w:color="auto" w:fill="auto"/>
            <w:noWrap/>
            <w:vAlign w:val="bottom"/>
            <w:hideMark/>
          </w:tcPr>
          <w:p w14:paraId="4C772D7F"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67</w:t>
            </w:r>
          </w:p>
        </w:tc>
      </w:tr>
      <w:tr w:rsidR="00E96E06" w:rsidRPr="00E96E06" w14:paraId="17AB483A" w14:textId="77777777" w:rsidTr="00E96E06">
        <w:trPr>
          <w:trHeight w:val="300"/>
        </w:trPr>
        <w:tc>
          <w:tcPr>
            <w:tcW w:w="0" w:type="auto"/>
            <w:tcBorders>
              <w:top w:val="nil"/>
              <w:left w:val="nil"/>
              <w:bottom w:val="nil"/>
              <w:right w:val="nil"/>
            </w:tcBorders>
            <w:shd w:val="clear" w:color="auto" w:fill="auto"/>
            <w:noWrap/>
            <w:vAlign w:val="bottom"/>
            <w:hideMark/>
          </w:tcPr>
          <w:p w14:paraId="4A62B5B5"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2007-08</w:t>
            </w:r>
          </w:p>
        </w:tc>
        <w:tc>
          <w:tcPr>
            <w:tcW w:w="0" w:type="auto"/>
            <w:tcBorders>
              <w:top w:val="nil"/>
              <w:left w:val="nil"/>
              <w:bottom w:val="nil"/>
              <w:right w:val="nil"/>
            </w:tcBorders>
            <w:shd w:val="clear" w:color="auto" w:fill="auto"/>
            <w:noWrap/>
            <w:vAlign w:val="bottom"/>
            <w:hideMark/>
          </w:tcPr>
          <w:p w14:paraId="47E1BB1E"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571</w:t>
            </w:r>
          </w:p>
        </w:tc>
        <w:tc>
          <w:tcPr>
            <w:tcW w:w="0" w:type="auto"/>
            <w:tcBorders>
              <w:top w:val="nil"/>
              <w:left w:val="nil"/>
              <w:bottom w:val="nil"/>
              <w:right w:val="nil"/>
            </w:tcBorders>
            <w:shd w:val="clear" w:color="auto" w:fill="auto"/>
            <w:noWrap/>
            <w:vAlign w:val="bottom"/>
            <w:hideMark/>
          </w:tcPr>
          <w:p w14:paraId="39D449FC"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9</w:t>
            </w:r>
          </w:p>
        </w:tc>
        <w:tc>
          <w:tcPr>
            <w:tcW w:w="0" w:type="auto"/>
            <w:tcBorders>
              <w:top w:val="nil"/>
              <w:left w:val="nil"/>
              <w:bottom w:val="nil"/>
              <w:right w:val="nil"/>
            </w:tcBorders>
            <w:shd w:val="clear" w:color="auto" w:fill="auto"/>
            <w:noWrap/>
            <w:vAlign w:val="bottom"/>
            <w:hideMark/>
          </w:tcPr>
          <w:p w14:paraId="20272B74"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w:t>
            </w:r>
          </w:p>
        </w:tc>
        <w:tc>
          <w:tcPr>
            <w:tcW w:w="0" w:type="auto"/>
            <w:tcBorders>
              <w:top w:val="nil"/>
              <w:left w:val="nil"/>
              <w:bottom w:val="nil"/>
              <w:right w:val="nil"/>
            </w:tcBorders>
            <w:shd w:val="clear" w:color="auto" w:fill="auto"/>
            <w:noWrap/>
            <w:vAlign w:val="bottom"/>
            <w:hideMark/>
          </w:tcPr>
          <w:p w14:paraId="19BAD1FE"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2.50</w:t>
            </w:r>
          </w:p>
        </w:tc>
        <w:tc>
          <w:tcPr>
            <w:tcW w:w="0" w:type="auto"/>
            <w:tcBorders>
              <w:top w:val="nil"/>
              <w:left w:val="nil"/>
              <w:bottom w:val="nil"/>
              <w:right w:val="nil"/>
            </w:tcBorders>
            <w:shd w:val="clear" w:color="auto" w:fill="auto"/>
            <w:noWrap/>
            <w:vAlign w:val="bottom"/>
            <w:hideMark/>
          </w:tcPr>
          <w:p w14:paraId="2F16B060"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3.16</w:t>
            </w:r>
          </w:p>
        </w:tc>
        <w:tc>
          <w:tcPr>
            <w:tcW w:w="0" w:type="auto"/>
            <w:tcBorders>
              <w:top w:val="nil"/>
              <w:left w:val="nil"/>
              <w:bottom w:val="nil"/>
              <w:right w:val="nil"/>
            </w:tcBorders>
            <w:shd w:val="clear" w:color="auto" w:fill="auto"/>
            <w:noWrap/>
            <w:vAlign w:val="bottom"/>
            <w:hideMark/>
          </w:tcPr>
          <w:p w14:paraId="1479281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133.55</w:t>
            </w:r>
          </w:p>
        </w:tc>
        <w:tc>
          <w:tcPr>
            <w:tcW w:w="0" w:type="auto"/>
            <w:tcBorders>
              <w:top w:val="nil"/>
              <w:left w:val="nil"/>
              <w:bottom w:val="nil"/>
              <w:right w:val="nil"/>
            </w:tcBorders>
            <w:shd w:val="clear" w:color="auto" w:fill="auto"/>
            <w:noWrap/>
            <w:vAlign w:val="bottom"/>
            <w:hideMark/>
          </w:tcPr>
          <w:p w14:paraId="0703022D"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375</w:t>
            </w:r>
          </w:p>
        </w:tc>
        <w:tc>
          <w:tcPr>
            <w:tcW w:w="0" w:type="auto"/>
            <w:tcBorders>
              <w:top w:val="nil"/>
              <w:left w:val="nil"/>
              <w:bottom w:val="nil"/>
              <w:right w:val="nil"/>
            </w:tcBorders>
            <w:shd w:val="clear" w:color="auto" w:fill="auto"/>
            <w:noWrap/>
            <w:vAlign w:val="bottom"/>
            <w:hideMark/>
          </w:tcPr>
          <w:p w14:paraId="19771E57"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120</w:t>
            </w:r>
          </w:p>
        </w:tc>
        <w:tc>
          <w:tcPr>
            <w:tcW w:w="0" w:type="auto"/>
            <w:tcBorders>
              <w:top w:val="nil"/>
              <w:left w:val="nil"/>
              <w:bottom w:val="nil"/>
              <w:right w:val="nil"/>
            </w:tcBorders>
            <w:shd w:val="clear" w:color="auto" w:fill="auto"/>
            <w:noWrap/>
            <w:vAlign w:val="bottom"/>
            <w:hideMark/>
          </w:tcPr>
          <w:p w14:paraId="09D3A69B"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76</w:t>
            </w:r>
          </w:p>
        </w:tc>
      </w:tr>
      <w:tr w:rsidR="00E96E06" w:rsidRPr="00E96E06" w14:paraId="4C5C0D11" w14:textId="77777777" w:rsidTr="00E96E06">
        <w:trPr>
          <w:trHeight w:val="300"/>
        </w:trPr>
        <w:tc>
          <w:tcPr>
            <w:tcW w:w="0" w:type="auto"/>
            <w:tcBorders>
              <w:top w:val="nil"/>
              <w:left w:val="nil"/>
              <w:bottom w:val="nil"/>
              <w:right w:val="nil"/>
            </w:tcBorders>
            <w:shd w:val="clear" w:color="auto" w:fill="auto"/>
            <w:noWrap/>
            <w:vAlign w:val="bottom"/>
            <w:hideMark/>
          </w:tcPr>
          <w:p w14:paraId="20FE8A3A"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2008-09</w:t>
            </w:r>
          </w:p>
        </w:tc>
        <w:tc>
          <w:tcPr>
            <w:tcW w:w="0" w:type="auto"/>
            <w:tcBorders>
              <w:top w:val="nil"/>
              <w:left w:val="nil"/>
              <w:bottom w:val="nil"/>
              <w:right w:val="nil"/>
            </w:tcBorders>
            <w:shd w:val="clear" w:color="auto" w:fill="auto"/>
            <w:noWrap/>
            <w:vAlign w:val="bottom"/>
            <w:hideMark/>
          </w:tcPr>
          <w:p w14:paraId="60098C8A"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552</w:t>
            </w:r>
          </w:p>
        </w:tc>
        <w:tc>
          <w:tcPr>
            <w:tcW w:w="0" w:type="auto"/>
            <w:tcBorders>
              <w:top w:val="nil"/>
              <w:left w:val="nil"/>
              <w:bottom w:val="nil"/>
              <w:right w:val="nil"/>
            </w:tcBorders>
            <w:shd w:val="clear" w:color="auto" w:fill="auto"/>
            <w:noWrap/>
            <w:vAlign w:val="bottom"/>
            <w:hideMark/>
          </w:tcPr>
          <w:p w14:paraId="6961702F"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19</w:t>
            </w:r>
          </w:p>
        </w:tc>
        <w:tc>
          <w:tcPr>
            <w:tcW w:w="0" w:type="auto"/>
            <w:tcBorders>
              <w:top w:val="nil"/>
              <w:left w:val="nil"/>
              <w:bottom w:val="nil"/>
              <w:right w:val="nil"/>
            </w:tcBorders>
            <w:shd w:val="clear" w:color="auto" w:fill="auto"/>
            <w:noWrap/>
            <w:vAlign w:val="bottom"/>
            <w:hideMark/>
          </w:tcPr>
          <w:p w14:paraId="5A19A40C"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8</w:t>
            </w:r>
          </w:p>
        </w:tc>
        <w:tc>
          <w:tcPr>
            <w:tcW w:w="0" w:type="auto"/>
            <w:tcBorders>
              <w:top w:val="nil"/>
              <w:left w:val="nil"/>
              <w:bottom w:val="nil"/>
              <w:right w:val="nil"/>
            </w:tcBorders>
            <w:shd w:val="clear" w:color="auto" w:fill="auto"/>
            <w:noWrap/>
            <w:vAlign w:val="bottom"/>
            <w:hideMark/>
          </w:tcPr>
          <w:p w14:paraId="24B74C8F"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2.50</w:t>
            </w:r>
          </w:p>
        </w:tc>
        <w:tc>
          <w:tcPr>
            <w:tcW w:w="0" w:type="auto"/>
            <w:tcBorders>
              <w:top w:val="nil"/>
              <w:left w:val="nil"/>
              <w:bottom w:val="nil"/>
              <w:right w:val="nil"/>
            </w:tcBorders>
            <w:shd w:val="clear" w:color="auto" w:fill="auto"/>
            <w:noWrap/>
            <w:vAlign w:val="bottom"/>
            <w:hideMark/>
          </w:tcPr>
          <w:p w14:paraId="2700C884"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3.16</w:t>
            </w:r>
          </w:p>
        </w:tc>
        <w:tc>
          <w:tcPr>
            <w:tcW w:w="0" w:type="auto"/>
            <w:tcBorders>
              <w:top w:val="nil"/>
              <w:left w:val="nil"/>
              <w:bottom w:val="nil"/>
              <w:right w:val="nil"/>
            </w:tcBorders>
            <w:shd w:val="clear" w:color="auto" w:fill="auto"/>
            <w:noWrap/>
            <w:vAlign w:val="bottom"/>
            <w:hideMark/>
          </w:tcPr>
          <w:p w14:paraId="64193D21"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133.88</w:t>
            </w:r>
          </w:p>
        </w:tc>
        <w:tc>
          <w:tcPr>
            <w:tcW w:w="0" w:type="auto"/>
            <w:tcBorders>
              <w:top w:val="nil"/>
              <w:left w:val="nil"/>
              <w:bottom w:val="nil"/>
              <w:right w:val="nil"/>
            </w:tcBorders>
            <w:shd w:val="clear" w:color="auto" w:fill="auto"/>
            <w:noWrap/>
            <w:vAlign w:val="bottom"/>
            <w:hideMark/>
          </w:tcPr>
          <w:p w14:paraId="374AF846"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363</w:t>
            </w:r>
          </w:p>
        </w:tc>
        <w:tc>
          <w:tcPr>
            <w:tcW w:w="0" w:type="auto"/>
            <w:tcBorders>
              <w:top w:val="nil"/>
              <w:left w:val="nil"/>
              <w:bottom w:val="nil"/>
              <w:right w:val="nil"/>
            </w:tcBorders>
            <w:shd w:val="clear" w:color="auto" w:fill="auto"/>
            <w:noWrap/>
            <w:vAlign w:val="bottom"/>
            <w:hideMark/>
          </w:tcPr>
          <w:p w14:paraId="522374BD"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114</w:t>
            </w:r>
          </w:p>
        </w:tc>
        <w:tc>
          <w:tcPr>
            <w:tcW w:w="0" w:type="auto"/>
            <w:tcBorders>
              <w:top w:val="nil"/>
              <w:left w:val="nil"/>
              <w:bottom w:val="nil"/>
              <w:right w:val="nil"/>
            </w:tcBorders>
            <w:shd w:val="clear" w:color="auto" w:fill="auto"/>
            <w:noWrap/>
            <w:vAlign w:val="bottom"/>
            <w:hideMark/>
          </w:tcPr>
          <w:p w14:paraId="3542524C"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75</w:t>
            </w:r>
          </w:p>
        </w:tc>
      </w:tr>
      <w:tr w:rsidR="00E96E06" w:rsidRPr="00E96E06" w14:paraId="558A323C" w14:textId="77777777" w:rsidTr="00E96E06">
        <w:trPr>
          <w:trHeight w:val="300"/>
        </w:trPr>
        <w:tc>
          <w:tcPr>
            <w:tcW w:w="0" w:type="auto"/>
            <w:tcBorders>
              <w:top w:val="nil"/>
              <w:left w:val="nil"/>
              <w:bottom w:val="nil"/>
              <w:right w:val="nil"/>
            </w:tcBorders>
            <w:shd w:val="clear" w:color="auto" w:fill="auto"/>
            <w:noWrap/>
            <w:vAlign w:val="bottom"/>
            <w:hideMark/>
          </w:tcPr>
          <w:p w14:paraId="026E2EC1"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2009-10</w:t>
            </w:r>
          </w:p>
        </w:tc>
        <w:tc>
          <w:tcPr>
            <w:tcW w:w="0" w:type="auto"/>
            <w:tcBorders>
              <w:top w:val="nil"/>
              <w:left w:val="nil"/>
              <w:bottom w:val="nil"/>
              <w:right w:val="nil"/>
            </w:tcBorders>
            <w:shd w:val="clear" w:color="auto" w:fill="auto"/>
            <w:noWrap/>
            <w:vAlign w:val="bottom"/>
            <w:hideMark/>
          </w:tcPr>
          <w:p w14:paraId="580452F7"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651</w:t>
            </w:r>
          </w:p>
        </w:tc>
        <w:tc>
          <w:tcPr>
            <w:tcW w:w="0" w:type="auto"/>
            <w:tcBorders>
              <w:top w:val="nil"/>
              <w:left w:val="nil"/>
              <w:bottom w:val="nil"/>
              <w:right w:val="nil"/>
            </w:tcBorders>
            <w:shd w:val="clear" w:color="auto" w:fill="auto"/>
            <w:noWrap/>
            <w:vAlign w:val="bottom"/>
            <w:hideMark/>
          </w:tcPr>
          <w:p w14:paraId="38EFB80F"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17</w:t>
            </w:r>
          </w:p>
        </w:tc>
        <w:tc>
          <w:tcPr>
            <w:tcW w:w="0" w:type="auto"/>
            <w:tcBorders>
              <w:top w:val="nil"/>
              <w:left w:val="nil"/>
              <w:bottom w:val="nil"/>
              <w:right w:val="nil"/>
            </w:tcBorders>
            <w:shd w:val="clear" w:color="auto" w:fill="auto"/>
            <w:noWrap/>
            <w:vAlign w:val="bottom"/>
            <w:hideMark/>
          </w:tcPr>
          <w:p w14:paraId="5F74D84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4</w:t>
            </w:r>
          </w:p>
        </w:tc>
        <w:tc>
          <w:tcPr>
            <w:tcW w:w="0" w:type="auto"/>
            <w:tcBorders>
              <w:top w:val="nil"/>
              <w:left w:val="nil"/>
              <w:bottom w:val="nil"/>
              <w:right w:val="nil"/>
            </w:tcBorders>
            <w:shd w:val="clear" w:color="auto" w:fill="auto"/>
            <w:noWrap/>
            <w:vAlign w:val="bottom"/>
            <w:hideMark/>
          </w:tcPr>
          <w:p w14:paraId="209960C0"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2.50</w:t>
            </w:r>
          </w:p>
        </w:tc>
        <w:tc>
          <w:tcPr>
            <w:tcW w:w="0" w:type="auto"/>
            <w:tcBorders>
              <w:top w:val="nil"/>
              <w:left w:val="nil"/>
              <w:bottom w:val="nil"/>
              <w:right w:val="nil"/>
            </w:tcBorders>
            <w:shd w:val="clear" w:color="auto" w:fill="auto"/>
            <w:noWrap/>
            <w:vAlign w:val="bottom"/>
            <w:hideMark/>
          </w:tcPr>
          <w:p w14:paraId="37217A7F"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3.17</w:t>
            </w:r>
          </w:p>
        </w:tc>
        <w:tc>
          <w:tcPr>
            <w:tcW w:w="0" w:type="auto"/>
            <w:tcBorders>
              <w:top w:val="nil"/>
              <w:left w:val="nil"/>
              <w:bottom w:val="nil"/>
              <w:right w:val="nil"/>
            </w:tcBorders>
            <w:shd w:val="clear" w:color="auto" w:fill="auto"/>
            <w:noWrap/>
            <w:vAlign w:val="bottom"/>
            <w:hideMark/>
          </w:tcPr>
          <w:p w14:paraId="1A651E5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134.67</w:t>
            </w:r>
          </w:p>
        </w:tc>
        <w:tc>
          <w:tcPr>
            <w:tcW w:w="0" w:type="auto"/>
            <w:tcBorders>
              <w:top w:val="nil"/>
              <w:left w:val="nil"/>
              <w:bottom w:val="nil"/>
              <w:right w:val="nil"/>
            </w:tcBorders>
            <w:shd w:val="clear" w:color="auto" w:fill="auto"/>
            <w:noWrap/>
            <w:vAlign w:val="bottom"/>
            <w:hideMark/>
          </w:tcPr>
          <w:p w14:paraId="344914DE"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418</w:t>
            </w:r>
          </w:p>
        </w:tc>
        <w:tc>
          <w:tcPr>
            <w:tcW w:w="0" w:type="auto"/>
            <w:tcBorders>
              <w:top w:val="nil"/>
              <w:left w:val="nil"/>
              <w:bottom w:val="nil"/>
              <w:right w:val="nil"/>
            </w:tcBorders>
            <w:shd w:val="clear" w:color="auto" w:fill="auto"/>
            <w:noWrap/>
            <w:vAlign w:val="bottom"/>
            <w:hideMark/>
          </w:tcPr>
          <w:p w14:paraId="72B263C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130</w:t>
            </w:r>
          </w:p>
        </w:tc>
        <w:tc>
          <w:tcPr>
            <w:tcW w:w="0" w:type="auto"/>
            <w:tcBorders>
              <w:top w:val="nil"/>
              <w:left w:val="nil"/>
              <w:bottom w:val="nil"/>
              <w:right w:val="nil"/>
            </w:tcBorders>
            <w:shd w:val="clear" w:color="auto" w:fill="auto"/>
            <w:noWrap/>
            <w:vAlign w:val="bottom"/>
            <w:hideMark/>
          </w:tcPr>
          <w:p w14:paraId="40AA04E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103</w:t>
            </w:r>
          </w:p>
        </w:tc>
      </w:tr>
      <w:tr w:rsidR="00E96E06" w:rsidRPr="00E96E06" w14:paraId="073CAED6" w14:textId="77777777" w:rsidTr="00E96E06">
        <w:trPr>
          <w:trHeight w:val="300"/>
        </w:trPr>
        <w:tc>
          <w:tcPr>
            <w:tcW w:w="0" w:type="auto"/>
            <w:tcBorders>
              <w:top w:val="nil"/>
              <w:left w:val="nil"/>
              <w:bottom w:val="nil"/>
              <w:right w:val="nil"/>
            </w:tcBorders>
            <w:shd w:val="clear" w:color="auto" w:fill="auto"/>
            <w:noWrap/>
            <w:vAlign w:val="bottom"/>
            <w:hideMark/>
          </w:tcPr>
          <w:p w14:paraId="31B6035C"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2010-11</w:t>
            </w:r>
          </w:p>
        </w:tc>
        <w:tc>
          <w:tcPr>
            <w:tcW w:w="0" w:type="auto"/>
            <w:tcBorders>
              <w:top w:val="nil"/>
              <w:left w:val="nil"/>
              <w:bottom w:val="nil"/>
              <w:right w:val="nil"/>
            </w:tcBorders>
            <w:shd w:val="clear" w:color="auto" w:fill="auto"/>
            <w:noWrap/>
            <w:vAlign w:val="bottom"/>
            <w:hideMark/>
          </w:tcPr>
          <w:p w14:paraId="2EABB8EA"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609</w:t>
            </w:r>
          </w:p>
        </w:tc>
        <w:tc>
          <w:tcPr>
            <w:tcW w:w="0" w:type="auto"/>
            <w:tcBorders>
              <w:top w:val="nil"/>
              <w:left w:val="nil"/>
              <w:bottom w:val="nil"/>
              <w:right w:val="nil"/>
            </w:tcBorders>
            <w:shd w:val="clear" w:color="auto" w:fill="auto"/>
            <w:noWrap/>
            <w:vAlign w:val="bottom"/>
            <w:hideMark/>
          </w:tcPr>
          <w:p w14:paraId="0CE1B058"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23</w:t>
            </w:r>
          </w:p>
        </w:tc>
        <w:tc>
          <w:tcPr>
            <w:tcW w:w="0" w:type="auto"/>
            <w:tcBorders>
              <w:top w:val="nil"/>
              <w:left w:val="nil"/>
              <w:bottom w:val="nil"/>
              <w:right w:val="nil"/>
            </w:tcBorders>
            <w:shd w:val="clear" w:color="auto" w:fill="auto"/>
            <w:noWrap/>
            <w:vAlign w:val="bottom"/>
            <w:hideMark/>
          </w:tcPr>
          <w:p w14:paraId="4936D07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12</w:t>
            </w:r>
          </w:p>
        </w:tc>
        <w:tc>
          <w:tcPr>
            <w:tcW w:w="0" w:type="auto"/>
            <w:tcBorders>
              <w:top w:val="nil"/>
              <w:left w:val="nil"/>
              <w:bottom w:val="nil"/>
              <w:right w:val="nil"/>
            </w:tcBorders>
            <w:shd w:val="clear" w:color="auto" w:fill="auto"/>
            <w:noWrap/>
            <w:vAlign w:val="bottom"/>
            <w:hideMark/>
          </w:tcPr>
          <w:p w14:paraId="56E7934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2.50</w:t>
            </w:r>
          </w:p>
        </w:tc>
        <w:tc>
          <w:tcPr>
            <w:tcW w:w="0" w:type="auto"/>
            <w:tcBorders>
              <w:top w:val="nil"/>
              <w:left w:val="nil"/>
              <w:bottom w:val="nil"/>
              <w:right w:val="nil"/>
            </w:tcBorders>
            <w:shd w:val="clear" w:color="auto" w:fill="auto"/>
            <w:noWrap/>
            <w:vAlign w:val="bottom"/>
            <w:hideMark/>
          </w:tcPr>
          <w:p w14:paraId="0D092FC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3.18</w:t>
            </w:r>
          </w:p>
        </w:tc>
        <w:tc>
          <w:tcPr>
            <w:tcW w:w="0" w:type="auto"/>
            <w:tcBorders>
              <w:top w:val="nil"/>
              <w:left w:val="nil"/>
              <w:bottom w:val="nil"/>
              <w:right w:val="nil"/>
            </w:tcBorders>
            <w:shd w:val="clear" w:color="auto" w:fill="auto"/>
            <w:noWrap/>
            <w:vAlign w:val="bottom"/>
            <w:hideMark/>
          </w:tcPr>
          <w:p w14:paraId="3479E4B8"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134.87</w:t>
            </w:r>
          </w:p>
        </w:tc>
        <w:tc>
          <w:tcPr>
            <w:tcW w:w="0" w:type="auto"/>
            <w:tcBorders>
              <w:top w:val="nil"/>
              <w:left w:val="nil"/>
              <w:bottom w:val="nil"/>
              <w:right w:val="nil"/>
            </w:tcBorders>
            <w:shd w:val="clear" w:color="auto" w:fill="auto"/>
            <w:noWrap/>
            <w:vAlign w:val="bottom"/>
            <w:hideMark/>
          </w:tcPr>
          <w:p w14:paraId="4348260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387</w:t>
            </w:r>
          </w:p>
        </w:tc>
        <w:tc>
          <w:tcPr>
            <w:tcW w:w="0" w:type="auto"/>
            <w:tcBorders>
              <w:top w:val="nil"/>
              <w:left w:val="nil"/>
              <w:bottom w:val="nil"/>
              <w:right w:val="nil"/>
            </w:tcBorders>
            <w:shd w:val="clear" w:color="auto" w:fill="auto"/>
            <w:noWrap/>
            <w:vAlign w:val="bottom"/>
            <w:hideMark/>
          </w:tcPr>
          <w:p w14:paraId="41E6F949"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118</w:t>
            </w:r>
          </w:p>
        </w:tc>
        <w:tc>
          <w:tcPr>
            <w:tcW w:w="0" w:type="auto"/>
            <w:tcBorders>
              <w:top w:val="nil"/>
              <w:left w:val="nil"/>
              <w:bottom w:val="nil"/>
              <w:right w:val="nil"/>
            </w:tcBorders>
            <w:shd w:val="clear" w:color="auto" w:fill="auto"/>
            <w:noWrap/>
            <w:vAlign w:val="bottom"/>
            <w:hideMark/>
          </w:tcPr>
          <w:p w14:paraId="54F6483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104</w:t>
            </w:r>
          </w:p>
        </w:tc>
      </w:tr>
      <w:tr w:rsidR="00E96E06" w:rsidRPr="00E96E06" w14:paraId="1FEEF8F6" w14:textId="77777777" w:rsidTr="00E96E06">
        <w:trPr>
          <w:trHeight w:val="300"/>
        </w:trPr>
        <w:tc>
          <w:tcPr>
            <w:tcW w:w="0" w:type="auto"/>
            <w:tcBorders>
              <w:top w:val="nil"/>
              <w:left w:val="nil"/>
              <w:bottom w:val="nil"/>
              <w:right w:val="nil"/>
            </w:tcBorders>
            <w:shd w:val="clear" w:color="auto" w:fill="auto"/>
            <w:noWrap/>
            <w:vAlign w:val="bottom"/>
            <w:hideMark/>
          </w:tcPr>
          <w:p w14:paraId="3E0C0735"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2011-12</w:t>
            </w:r>
          </w:p>
        </w:tc>
        <w:tc>
          <w:tcPr>
            <w:tcW w:w="0" w:type="auto"/>
            <w:tcBorders>
              <w:top w:val="nil"/>
              <w:left w:val="nil"/>
              <w:bottom w:val="nil"/>
              <w:right w:val="nil"/>
            </w:tcBorders>
            <w:shd w:val="clear" w:color="auto" w:fill="auto"/>
            <w:noWrap/>
            <w:vAlign w:val="bottom"/>
            <w:hideMark/>
          </w:tcPr>
          <w:p w14:paraId="6E7D505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654</w:t>
            </w:r>
          </w:p>
        </w:tc>
        <w:tc>
          <w:tcPr>
            <w:tcW w:w="0" w:type="auto"/>
            <w:tcBorders>
              <w:top w:val="nil"/>
              <w:left w:val="nil"/>
              <w:bottom w:val="nil"/>
              <w:right w:val="nil"/>
            </w:tcBorders>
            <w:shd w:val="clear" w:color="auto" w:fill="auto"/>
            <w:noWrap/>
            <w:vAlign w:val="bottom"/>
            <w:hideMark/>
          </w:tcPr>
          <w:p w14:paraId="587F5259"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15</w:t>
            </w:r>
          </w:p>
        </w:tc>
        <w:tc>
          <w:tcPr>
            <w:tcW w:w="0" w:type="auto"/>
            <w:tcBorders>
              <w:top w:val="nil"/>
              <w:left w:val="nil"/>
              <w:bottom w:val="nil"/>
              <w:right w:val="nil"/>
            </w:tcBorders>
            <w:shd w:val="clear" w:color="auto" w:fill="auto"/>
            <w:noWrap/>
            <w:vAlign w:val="bottom"/>
            <w:hideMark/>
          </w:tcPr>
          <w:p w14:paraId="27870437"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7</w:t>
            </w:r>
          </w:p>
        </w:tc>
        <w:tc>
          <w:tcPr>
            <w:tcW w:w="0" w:type="auto"/>
            <w:tcBorders>
              <w:top w:val="nil"/>
              <w:left w:val="nil"/>
              <w:bottom w:val="nil"/>
              <w:right w:val="nil"/>
            </w:tcBorders>
            <w:shd w:val="clear" w:color="auto" w:fill="auto"/>
            <w:noWrap/>
            <w:vAlign w:val="bottom"/>
            <w:hideMark/>
          </w:tcPr>
          <w:p w14:paraId="01B96A55"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w:t>
            </w:r>
          </w:p>
        </w:tc>
        <w:tc>
          <w:tcPr>
            <w:tcW w:w="0" w:type="auto"/>
            <w:tcBorders>
              <w:top w:val="nil"/>
              <w:left w:val="nil"/>
              <w:bottom w:val="nil"/>
              <w:right w:val="nil"/>
            </w:tcBorders>
            <w:shd w:val="clear" w:color="auto" w:fill="auto"/>
            <w:noWrap/>
            <w:vAlign w:val="bottom"/>
            <w:hideMark/>
          </w:tcPr>
          <w:p w14:paraId="4130E2C5"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3.17</w:t>
            </w:r>
          </w:p>
        </w:tc>
        <w:tc>
          <w:tcPr>
            <w:tcW w:w="0" w:type="auto"/>
            <w:tcBorders>
              <w:top w:val="nil"/>
              <w:left w:val="nil"/>
              <w:bottom w:val="nil"/>
              <w:right w:val="nil"/>
            </w:tcBorders>
            <w:shd w:val="clear" w:color="auto" w:fill="auto"/>
            <w:noWrap/>
            <w:vAlign w:val="bottom"/>
            <w:hideMark/>
          </w:tcPr>
          <w:p w14:paraId="0B7879A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134.59</w:t>
            </w:r>
          </w:p>
        </w:tc>
        <w:tc>
          <w:tcPr>
            <w:tcW w:w="0" w:type="auto"/>
            <w:tcBorders>
              <w:top w:val="nil"/>
              <w:left w:val="nil"/>
              <w:bottom w:val="nil"/>
              <w:right w:val="nil"/>
            </w:tcBorders>
            <w:shd w:val="clear" w:color="auto" w:fill="auto"/>
            <w:noWrap/>
            <w:vAlign w:val="bottom"/>
            <w:hideMark/>
          </w:tcPr>
          <w:p w14:paraId="27DF131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423</w:t>
            </w:r>
          </w:p>
        </w:tc>
        <w:tc>
          <w:tcPr>
            <w:tcW w:w="0" w:type="auto"/>
            <w:tcBorders>
              <w:top w:val="nil"/>
              <w:left w:val="nil"/>
              <w:bottom w:val="nil"/>
              <w:right w:val="nil"/>
            </w:tcBorders>
            <w:shd w:val="clear" w:color="auto" w:fill="auto"/>
            <w:noWrap/>
            <w:vAlign w:val="bottom"/>
            <w:hideMark/>
          </w:tcPr>
          <w:p w14:paraId="33EB5D80"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124</w:t>
            </w:r>
          </w:p>
        </w:tc>
        <w:tc>
          <w:tcPr>
            <w:tcW w:w="0" w:type="auto"/>
            <w:tcBorders>
              <w:top w:val="nil"/>
              <w:left w:val="nil"/>
              <w:bottom w:val="nil"/>
              <w:right w:val="nil"/>
            </w:tcBorders>
            <w:shd w:val="clear" w:color="auto" w:fill="auto"/>
            <w:noWrap/>
            <w:vAlign w:val="bottom"/>
            <w:hideMark/>
          </w:tcPr>
          <w:p w14:paraId="676EC7AC"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107</w:t>
            </w:r>
          </w:p>
        </w:tc>
      </w:tr>
      <w:tr w:rsidR="00E96E06" w:rsidRPr="00E96E06" w14:paraId="21001F18" w14:textId="77777777" w:rsidTr="00E96E06">
        <w:trPr>
          <w:trHeight w:val="300"/>
        </w:trPr>
        <w:tc>
          <w:tcPr>
            <w:tcW w:w="0" w:type="auto"/>
            <w:tcBorders>
              <w:top w:val="nil"/>
              <w:left w:val="nil"/>
              <w:bottom w:val="nil"/>
              <w:right w:val="nil"/>
            </w:tcBorders>
            <w:shd w:val="clear" w:color="auto" w:fill="auto"/>
            <w:noWrap/>
            <w:vAlign w:val="bottom"/>
            <w:hideMark/>
          </w:tcPr>
          <w:p w14:paraId="2DD1C94A"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2012-13</w:t>
            </w:r>
          </w:p>
        </w:tc>
        <w:tc>
          <w:tcPr>
            <w:tcW w:w="0" w:type="auto"/>
            <w:tcBorders>
              <w:top w:val="nil"/>
              <w:left w:val="nil"/>
              <w:bottom w:val="nil"/>
              <w:right w:val="nil"/>
            </w:tcBorders>
            <w:shd w:val="clear" w:color="auto" w:fill="auto"/>
            <w:noWrap/>
            <w:vAlign w:val="bottom"/>
            <w:hideMark/>
          </w:tcPr>
          <w:p w14:paraId="6423E024"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715</w:t>
            </w:r>
          </w:p>
        </w:tc>
        <w:tc>
          <w:tcPr>
            <w:tcW w:w="0" w:type="auto"/>
            <w:tcBorders>
              <w:top w:val="nil"/>
              <w:left w:val="nil"/>
              <w:bottom w:val="nil"/>
              <w:right w:val="nil"/>
            </w:tcBorders>
            <w:shd w:val="clear" w:color="auto" w:fill="auto"/>
            <w:noWrap/>
            <w:vAlign w:val="bottom"/>
            <w:hideMark/>
          </w:tcPr>
          <w:p w14:paraId="4F5AB120"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w:t>
            </w:r>
          </w:p>
        </w:tc>
        <w:tc>
          <w:tcPr>
            <w:tcW w:w="0" w:type="auto"/>
            <w:tcBorders>
              <w:top w:val="nil"/>
              <w:left w:val="nil"/>
              <w:bottom w:val="nil"/>
              <w:right w:val="nil"/>
            </w:tcBorders>
            <w:shd w:val="clear" w:color="auto" w:fill="auto"/>
            <w:noWrap/>
            <w:vAlign w:val="bottom"/>
            <w:hideMark/>
          </w:tcPr>
          <w:p w14:paraId="6549EF9D"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8</w:t>
            </w:r>
          </w:p>
        </w:tc>
        <w:tc>
          <w:tcPr>
            <w:tcW w:w="0" w:type="auto"/>
            <w:tcBorders>
              <w:top w:val="nil"/>
              <w:left w:val="nil"/>
              <w:bottom w:val="nil"/>
              <w:right w:val="nil"/>
            </w:tcBorders>
            <w:shd w:val="clear" w:color="auto" w:fill="auto"/>
            <w:noWrap/>
            <w:vAlign w:val="bottom"/>
            <w:hideMark/>
          </w:tcPr>
          <w:p w14:paraId="607A55D1"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2.50</w:t>
            </w:r>
          </w:p>
        </w:tc>
        <w:tc>
          <w:tcPr>
            <w:tcW w:w="0" w:type="auto"/>
            <w:tcBorders>
              <w:top w:val="nil"/>
              <w:left w:val="nil"/>
              <w:bottom w:val="nil"/>
              <w:right w:val="nil"/>
            </w:tcBorders>
            <w:shd w:val="clear" w:color="auto" w:fill="auto"/>
            <w:noWrap/>
            <w:vAlign w:val="bottom"/>
            <w:hideMark/>
          </w:tcPr>
          <w:p w14:paraId="503B0F76"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3.14</w:t>
            </w:r>
          </w:p>
        </w:tc>
        <w:tc>
          <w:tcPr>
            <w:tcW w:w="0" w:type="auto"/>
            <w:tcBorders>
              <w:top w:val="nil"/>
              <w:left w:val="nil"/>
              <w:bottom w:val="nil"/>
              <w:right w:val="nil"/>
            </w:tcBorders>
            <w:shd w:val="clear" w:color="auto" w:fill="auto"/>
            <w:noWrap/>
            <w:vAlign w:val="bottom"/>
            <w:hideMark/>
          </w:tcPr>
          <w:p w14:paraId="04CD0839"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134.32</w:t>
            </w:r>
          </w:p>
        </w:tc>
        <w:tc>
          <w:tcPr>
            <w:tcW w:w="0" w:type="auto"/>
            <w:tcBorders>
              <w:top w:val="nil"/>
              <w:left w:val="nil"/>
              <w:bottom w:val="nil"/>
              <w:right w:val="nil"/>
            </w:tcBorders>
            <w:shd w:val="clear" w:color="auto" w:fill="auto"/>
            <w:noWrap/>
            <w:vAlign w:val="bottom"/>
            <w:hideMark/>
          </w:tcPr>
          <w:p w14:paraId="48C12AD4"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464</w:t>
            </w:r>
          </w:p>
        </w:tc>
        <w:tc>
          <w:tcPr>
            <w:tcW w:w="0" w:type="auto"/>
            <w:tcBorders>
              <w:top w:val="nil"/>
              <w:left w:val="nil"/>
              <w:bottom w:val="nil"/>
              <w:right w:val="nil"/>
            </w:tcBorders>
            <w:shd w:val="clear" w:color="auto" w:fill="auto"/>
            <w:noWrap/>
            <w:vAlign w:val="bottom"/>
            <w:hideMark/>
          </w:tcPr>
          <w:p w14:paraId="3594E2BB"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133</w:t>
            </w:r>
          </w:p>
        </w:tc>
        <w:tc>
          <w:tcPr>
            <w:tcW w:w="0" w:type="auto"/>
            <w:tcBorders>
              <w:top w:val="nil"/>
              <w:left w:val="nil"/>
              <w:bottom w:val="nil"/>
              <w:right w:val="nil"/>
            </w:tcBorders>
            <w:shd w:val="clear" w:color="auto" w:fill="auto"/>
            <w:noWrap/>
            <w:vAlign w:val="bottom"/>
            <w:hideMark/>
          </w:tcPr>
          <w:p w14:paraId="2BCAE000"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118</w:t>
            </w:r>
          </w:p>
        </w:tc>
      </w:tr>
      <w:tr w:rsidR="00E96E06" w:rsidRPr="00E96E06" w14:paraId="70C2BB28" w14:textId="77777777" w:rsidTr="00E96E06">
        <w:trPr>
          <w:trHeight w:val="300"/>
        </w:trPr>
        <w:tc>
          <w:tcPr>
            <w:tcW w:w="0" w:type="auto"/>
            <w:tcBorders>
              <w:top w:val="nil"/>
              <w:left w:val="nil"/>
              <w:bottom w:val="nil"/>
              <w:right w:val="nil"/>
            </w:tcBorders>
            <w:shd w:val="clear" w:color="auto" w:fill="auto"/>
            <w:noWrap/>
            <w:vAlign w:val="bottom"/>
            <w:hideMark/>
          </w:tcPr>
          <w:p w14:paraId="1CB58CF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2013-14</w:t>
            </w:r>
          </w:p>
        </w:tc>
        <w:tc>
          <w:tcPr>
            <w:tcW w:w="0" w:type="auto"/>
            <w:tcBorders>
              <w:top w:val="nil"/>
              <w:left w:val="nil"/>
              <w:bottom w:val="nil"/>
              <w:right w:val="nil"/>
            </w:tcBorders>
            <w:shd w:val="clear" w:color="auto" w:fill="auto"/>
            <w:noWrap/>
            <w:vAlign w:val="bottom"/>
            <w:hideMark/>
          </w:tcPr>
          <w:p w14:paraId="7BED06B6"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877</w:t>
            </w:r>
          </w:p>
        </w:tc>
        <w:tc>
          <w:tcPr>
            <w:tcW w:w="0" w:type="auto"/>
            <w:tcBorders>
              <w:top w:val="nil"/>
              <w:left w:val="nil"/>
              <w:bottom w:val="nil"/>
              <w:right w:val="nil"/>
            </w:tcBorders>
            <w:shd w:val="clear" w:color="auto" w:fill="auto"/>
            <w:noWrap/>
            <w:vAlign w:val="bottom"/>
            <w:hideMark/>
          </w:tcPr>
          <w:p w14:paraId="4F277C69"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12</w:t>
            </w:r>
          </w:p>
        </w:tc>
        <w:tc>
          <w:tcPr>
            <w:tcW w:w="0" w:type="auto"/>
            <w:tcBorders>
              <w:top w:val="nil"/>
              <w:left w:val="nil"/>
              <w:bottom w:val="nil"/>
              <w:right w:val="nil"/>
            </w:tcBorders>
            <w:shd w:val="clear" w:color="auto" w:fill="auto"/>
            <w:noWrap/>
            <w:vAlign w:val="bottom"/>
            <w:hideMark/>
          </w:tcPr>
          <w:p w14:paraId="38DCB19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w:t>
            </w:r>
          </w:p>
        </w:tc>
        <w:tc>
          <w:tcPr>
            <w:tcW w:w="0" w:type="auto"/>
            <w:tcBorders>
              <w:top w:val="nil"/>
              <w:left w:val="nil"/>
              <w:bottom w:val="nil"/>
              <w:right w:val="nil"/>
            </w:tcBorders>
            <w:shd w:val="clear" w:color="auto" w:fill="auto"/>
            <w:noWrap/>
            <w:vAlign w:val="bottom"/>
            <w:hideMark/>
          </w:tcPr>
          <w:p w14:paraId="0594F75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2.50</w:t>
            </w:r>
          </w:p>
        </w:tc>
        <w:tc>
          <w:tcPr>
            <w:tcW w:w="0" w:type="auto"/>
            <w:tcBorders>
              <w:top w:val="nil"/>
              <w:left w:val="nil"/>
              <w:bottom w:val="nil"/>
              <w:right w:val="nil"/>
            </w:tcBorders>
            <w:shd w:val="clear" w:color="auto" w:fill="auto"/>
            <w:noWrap/>
            <w:vAlign w:val="bottom"/>
            <w:hideMark/>
          </w:tcPr>
          <w:p w14:paraId="3EE0D0FE"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3.15</w:t>
            </w:r>
          </w:p>
        </w:tc>
        <w:tc>
          <w:tcPr>
            <w:tcW w:w="0" w:type="auto"/>
            <w:tcBorders>
              <w:top w:val="nil"/>
              <w:left w:val="nil"/>
              <w:bottom w:val="nil"/>
              <w:right w:val="nil"/>
            </w:tcBorders>
            <w:shd w:val="clear" w:color="auto" w:fill="auto"/>
            <w:noWrap/>
            <w:vAlign w:val="bottom"/>
            <w:hideMark/>
          </w:tcPr>
          <w:p w14:paraId="51BE6FB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134.29</w:t>
            </w:r>
          </w:p>
        </w:tc>
        <w:tc>
          <w:tcPr>
            <w:tcW w:w="0" w:type="auto"/>
            <w:tcBorders>
              <w:top w:val="nil"/>
              <w:left w:val="nil"/>
              <w:bottom w:val="nil"/>
              <w:right w:val="nil"/>
            </w:tcBorders>
            <w:shd w:val="clear" w:color="auto" w:fill="auto"/>
            <w:noWrap/>
            <w:vAlign w:val="bottom"/>
            <w:hideMark/>
          </w:tcPr>
          <w:p w14:paraId="11CFEE30"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559</w:t>
            </w:r>
          </w:p>
        </w:tc>
        <w:tc>
          <w:tcPr>
            <w:tcW w:w="0" w:type="auto"/>
            <w:tcBorders>
              <w:top w:val="nil"/>
              <w:left w:val="nil"/>
              <w:bottom w:val="nil"/>
              <w:right w:val="nil"/>
            </w:tcBorders>
            <w:shd w:val="clear" w:color="auto" w:fill="auto"/>
            <w:noWrap/>
            <w:vAlign w:val="bottom"/>
            <w:hideMark/>
          </w:tcPr>
          <w:p w14:paraId="70F157D7"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187</w:t>
            </w:r>
          </w:p>
        </w:tc>
        <w:tc>
          <w:tcPr>
            <w:tcW w:w="0" w:type="auto"/>
            <w:tcBorders>
              <w:top w:val="nil"/>
              <w:left w:val="nil"/>
              <w:bottom w:val="nil"/>
              <w:right w:val="nil"/>
            </w:tcBorders>
            <w:shd w:val="clear" w:color="auto" w:fill="auto"/>
            <w:noWrap/>
            <w:vAlign w:val="bottom"/>
            <w:hideMark/>
          </w:tcPr>
          <w:p w14:paraId="75C3B9FB"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131</w:t>
            </w:r>
          </w:p>
        </w:tc>
      </w:tr>
      <w:tr w:rsidR="00E96E06" w:rsidRPr="00E96E06" w14:paraId="415AC7CA" w14:textId="77777777" w:rsidTr="00E96E06">
        <w:trPr>
          <w:trHeight w:val="300"/>
        </w:trPr>
        <w:tc>
          <w:tcPr>
            <w:tcW w:w="0" w:type="auto"/>
            <w:tcBorders>
              <w:top w:val="nil"/>
              <w:left w:val="nil"/>
              <w:bottom w:val="nil"/>
              <w:right w:val="nil"/>
            </w:tcBorders>
            <w:shd w:val="clear" w:color="auto" w:fill="auto"/>
            <w:noWrap/>
            <w:vAlign w:val="bottom"/>
            <w:hideMark/>
          </w:tcPr>
          <w:p w14:paraId="7992D9CD"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2014-15</w:t>
            </w:r>
          </w:p>
        </w:tc>
        <w:tc>
          <w:tcPr>
            <w:tcW w:w="0" w:type="auto"/>
            <w:tcBorders>
              <w:top w:val="nil"/>
              <w:left w:val="nil"/>
              <w:bottom w:val="nil"/>
              <w:right w:val="nil"/>
            </w:tcBorders>
            <w:shd w:val="clear" w:color="auto" w:fill="auto"/>
            <w:noWrap/>
            <w:vAlign w:val="bottom"/>
            <w:hideMark/>
          </w:tcPr>
          <w:p w14:paraId="11BA797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1014</w:t>
            </w:r>
          </w:p>
        </w:tc>
        <w:tc>
          <w:tcPr>
            <w:tcW w:w="0" w:type="auto"/>
            <w:tcBorders>
              <w:top w:val="nil"/>
              <w:left w:val="nil"/>
              <w:bottom w:val="nil"/>
              <w:right w:val="nil"/>
            </w:tcBorders>
            <w:shd w:val="clear" w:color="auto" w:fill="auto"/>
            <w:noWrap/>
            <w:vAlign w:val="bottom"/>
            <w:hideMark/>
          </w:tcPr>
          <w:p w14:paraId="39D1DA8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14</w:t>
            </w:r>
          </w:p>
        </w:tc>
        <w:tc>
          <w:tcPr>
            <w:tcW w:w="0" w:type="auto"/>
            <w:tcBorders>
              <w:top w:val="nil"/>
              <w:left w:val="nil"/>
              <w:bottom w:val="nil"/>
              <w:right w:val="nil"/>
            </w:tcBorders>
            <w:shd w:val="clear" w:color="auto" w:fill="auto"/>
            <w:noWrap/>
            <w:vAlign w:val="bottom"/>
            <w:hideMark/>
          </w:tcPr>
          <w:p w14:paraId="42B8B419"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5</w:t>
            </w:r>
          </w:p>
        </w:tc>
        <w:tc>
          <w:tcPr>
            <w:tcW w:w="0" w:type="auto"/>
            <w:tcBorders>
              <w:top w:val="nil"/>
              <w:left w:val="nil"/>
              <w:bottom w:val="nil"/>
              <w:right w:val="nil"/>
            </w:tcBorders>
            <w:shd w:val="clear" w:color="auto" w:fill="auto"/>
            <w:noWrap/>
            <w:vAlign w:val="bottom"/>
            <w:hideMark/>
          </w:tcPr>
          <w:p w14:paraId="42E1FB1F"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2.50</w:t>
            </w:r>
          </w:p>
        </w:tc>
        <w:tc>
          <w:tcPr>
            <w:tcW w:w="0" w:type="auto"/>
            <w:tcBorders>
              <w:top w:val="nil"/>
              <w:left w:val="nil"/>
              <w:bottom w:val="nil"/>
              <w:right w:val="nil"/>
            </w:tcBorders>
            <w:shd w:val="clear" w:color="auto" w:fill="auto"/>
            <w:noWrap/>
            <w:vAlign w:val="bottom"/>
            <w:hideMark/>
          </w:tcPr>
          <w:p w14:paraId="726BBE82"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3.14</w:t>
            </w:r>
          </w:p>
        </w:tc>
        <w:tc>
          <w:tcPr>
            <w:tcW w:w="0" w:type="auto"/>
            <w:tcBorders>
              <w:top w:val="nil"/>
              <w:left w:val="nil"/>
              <w:bottom w:val="nil"/>
              <w:right w:val="nil"/>
            </w:tcBorders>
            <w:shd w:val="clear" w:color="auto" w:fill="auto"/>
            <w:noWrap/>
            <w:vAlign w:val="bottom"/>
            <w:hideMark/>
          </w:tcPr>
          <w:p w14:paraId="2A7870CC"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134.33</w:t>
            </w:r>
          </w:p>
        </w:tc>
        <w:tc>
          <w:tcPr>
            <w:tcW w:w="0" w:type="auto"/>
            <w:tcBorders>
              <w:top w:val="nil"/>
              <w:left w:val="nil"/>
              <w:bottom w:val="nil"/>
              <w:right w:val="nil"/>
            </w:tcBorders>
            <w:shd w:val="clear" w:color="auto" w:fill="auto"/>
            <w:noWrap/>
            <w:vAlign w:val="bottom"/>
            <w:hideMark/>
          </w:tcPr>
          <w:p w14:paraId="698C076A"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641</w:t>
            </w:r>
          </w:p>
        </w:tc>
        <w:tc>
          <w:tcPr>
            <w:tcW w:w="0" w:type="auto"/>
            <w:tcBorders>
              <w:top w:val="nil"/>
              <w:left w:val="nil"/>
              <w:bottom w:val="nil"/>
              <w:right w:val="nil"/>
            </w:tcBorders>
            <w:shd w:val="clear" w:color="auto" w:fill="auto"/>
            <w:noWrap/>
            <w:vAlign w:val="bottom"/>
            <w:hideMark/>
          </w:tcPr>
          <w:p w14:paraId="3C056E63"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215</w:t>
            </w:r>
          </w:p>
        </w:tc>
        <w:tc>
          <w:tcPr>
            <w:tcW w:w="0" w:type="auto"/>
            <w:tcBorders>
              <w:top w:val="nil"/>
              <w:left w:val="nil"/>
              <w:bottom w:val="nil"/>
              <w:right w:val="nil"/>
            </w:tcBorders>
            <w:shd w:val="clear" w:color="auto" w:fill="auto"/>
            <w:noWrap/>
            <w:vAlign w:val="bottom"/>
            <w:hideMark/>
          </w:tcPr>
          <w:p w14:paraId="37688FA0"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158</w:t>
            </w:r>
          </w:p>
        </w:tc>
      </w:tr>
      <w:tr w:rsidR="00E96E06" w:rsidRPr="00E96E06" w14:paraId="1DBE8C53" w14:textId="77777777" w:rsidTr="00E96E06">
        <w:trPr>
          <w:trHeight w:val="300"/>
        </w:trPr>
        <w:tc>
          <w:tcPr>
            <w:tcW w:w="0" w:type="auto"/>
            <w:tcBorders>
              <w:top w:val="nil"/>
              <w:left w:val="nil"/>
              <w:bottom w:val="nil"/>
              <w:right w:val="nil"/>
            </w:tcBorders>
            <w:shd w:val="clear" w:color="auto" w:fill="auto"/>
            <w:noWrap/>
            <w:vAlign w:val="bottom"/>
            <w:hideMark/>
          </w:tcPr>
          <w:p w14:paraId="52AF61FB"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2015-16</w:t>
            </w:r>
          </w:p>
        </w:tc>
        <w:tc>
          <w:tcPr>
            <w:tcW w:w="0" w:type="auto"/>
            <w:tcBorders>
              <w:top w:val="nil"/>
              <w:left w:val="nil"/>
              <w:bottom w:val="nil"/>
              <w:right w:val="nil"/>
            </w:tcBorders>
            <w:shd w:val="clear" w:color="auto" w:fill="auto"/>
            <w:noWrap/>
            <w:vAlign w:val="bottom"/>
            <w:hideMark/>
          </w:tcPr>
          <w:p w14:paraId="2D4EAC9B"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1080</w:t>
            </w:r>
          </w:p>
        </w:tc>
        <w:tc>
          <w:tcPr>
            <w:tcW w:w="0" w:type="auto"/>
            <w:tcBorders>
              <w:top w:val="nil"/>
              <w:left w:val="nil"/>
              <w:bottom w:val="nil"/>
              <w:right w:val="nil"/>
            </w:tcBorders>
            <w:shd w:val="clear" w:color="auto" w:fill="auto"/>
            <w:noWrap/>
            <w:vAlign w:val="bottom"/>
            <w:hideMark/>
          </w:tcPr>
          <w:p w14:paraId="3E4088A8"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16</w:t>
            </w:r>
          </w:p>
        </w:tc>
        <w:tc>
          <w:tcPr>
            <w:tcW w:w="0" w:type="auto"/>
            <w:tcBorders>
              <w:top w:val="nil"/>
              <w:left w:val="nil"/>
              <w:bottom w:val="nil"/>
              <w:right w:val="nil"/>
            </w:tcBorders>
            <w:shd w:val="clear" w:color="auto" w:fill="auto"/>
            <w:noWrap/>
            <w:vAlign w:val="bottom"/>
            <w:hideMark/>
          </w:tcPr>
          <w:p w14:paraId="4CC76069"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6</w:t>
            </w:r>
          </w:p>
        </w:tc>
        <w:tc>
          <w:tcPr>
            <w:tcW w:w="0" w:type="auto"/>
            <w:tcBorders>
              <w:top w:val="nil"/>
              <w:left w:val="nil"/>
              <w:bottom w:val="nil"/>
              <w:right w:val="nil"/>
            </w:tcBorders>
            <w:shd w:val="clear" w:color="auto" w:fill="auto"/>
            <w:noWrap/>
            <w:vAlign w:val="bottom"/>
            <w:hideMark/>
          </w:tcPr>
          <w:p w14:paraId="17CA6BA5"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2.00</w:t>
            </w:r>
          </w:p>
        </w:tc>
        <w:tc>
          <w:tcPr>
            <w:tcW w:w="0" w:type="auto"/>
            <w:tcBorders>
              <w:top w:val="nil"/>
              <w:left w:val="nil"/>
              <w:bottom w:val="nil"/>
              <w:right w:val="nil"/>
            </w:tcBorders>
            <w:shd w:val="clear" w:color="auto" w:fill="auto"/>
            <w:noWrap/>
            <w:vAlign w:val="bottom"/>
            <w:hideMark/>
          </w:tcPr>
          <w:p w14:paraId="4B906811"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3.12</w:t>
            </w:r>
          </w:p>
        </w:tc>
        <w:tc>
          <w:tcPr>
            <w:tcW w:w="0" w:type="auto"/>
            <w:tcBorders>
              <w:top w:val="nil"/>
              <w:left w:val="nil"/>
              <w:bottom w:val="nil"/>
              <w:right w:val="nil"/>
            </w:tcBorders>
            <w:shd w:val="clear" w:color="auto" w:fill="auto"/>
            <w:noWrap/>
            <w:vAlign w:val="bottom"/>
            <w:hideMark/>
          </w:tcPr>
          <w:p w14:paraId="7DF526D1"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133.96</w:t>
            </w:r>
          </w:p>
        </w:tc>
        <w:tc>
          <w:tcPr>
            <w:tcW w:w="0" w:type="auto"/>
            <w:tcBorders>
              <w:top w:val="nil"/>
              <w:left w:val="nil"/>
              <w:bottom w:val="nil"/>
              <w:right w:val="nil"/>
            </w:tcBorders>
            <w:shd w:val="clear" w:color="auto" w:fill="auto"/>
            <w:noWrap/>
            <w:vAlign w:val="bottom"/>
            <w:hideMark/>
          </w:tcPr>
          <w:p w14:paraId="40DF2D8A"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712</w:t>
            </w:r>
          </w:p>
        </w:tc>
        <w:tc>
          <w:tcPr>
            <w:tcW w:w="0" w:type="auto"/>
            <w:tcBorders>
              <w:top w:val="nil"/>
              <w:left w:val="nil"/>
              <w:bottom w:val="nil"/>
              <w:right w:val="nil"/>
            </w:tcBorders>
            <w:shd w:val="clear" w:color="auto" w:fill="auto"/>
            <w:noWrap/>
            <w:vAlign w:val="bottom"/>
            <w:hideMark/>
          </w:tcPr>
          <w:p w14:paraId="4CE2ECA9"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203</w:t>
            </w:r>
          </w:p>
        </w:tc>
        <w:tc>
          <w:tcPr>
            <w:tcW w:w="0" w:type="auto"/>
            <w:tcBorders>
              <w:top w:val="nil"/>
              <w:left w:val="nil"/>
              <w:bottom w:val="nil"/>
              <w:right w:val="nil"/>
            </w:tcBorders>
            <w:shd w:val="clear" w:color="auto" w:fill="auto"/>
            <w:noWrap/>
            <w:vAlign w:val="bottom"/>
            <w:hideMark/>
          </w:tcPr>
          <w:p w14:paraId="389DEDF4" w14:textId="77777777" w:rsidR="00E96E06" w:rsidRPr="00E96E06" w:rsidRDefault="00E96E06" w:rsidP="00E96E06">
            <w:pPr>
              <w:spacing w:after="0" w:line="240" w:lineRule="auto"/>
              <w:jc w:val="right"/>
              <w:rPr>
                <w:rFonts w:ascii="Calibri" w:eastAsia="Times New Roman" w:hAnsi="Calibri" w:cs="Times New Roman"/>
                <w:color w:val="000000"/>
              </w:rPr>
            </w:pPr>
            <w:r w:rsidRPr="00E96E06">
              <w:rPr>
                <w:rFonts w:ascii="Calibri" w:eastAsia="Times New Roman" w:hAnsi="Calibri" w:cs="Times New Roman"/>
                <w:color w:val="000000"/>
              </w:rPr>
              <w:t>165</w:t>
            </w:r>
          </w:p>
        </w:tc>
      </w:tr>
      <w:tr w:rsidR="00E96E06" w:rsidRPr="00E96E06" w14:paraId="49CDE10C" w14:textId="77777777" w:rsidTr="00E96E06">
        <w:trPr>
          <w:trHeight w:val="300"/>
        </w:trPr>
        <w:tc>
          <w:tcPr>
            <w:tcW w:w="0" w:type="auto"/>
            <w:tcBorders>
              <w:top w:val="single" w:sz="4" w:space="0" w:color="9BC2E6"/>
              <w:left w:val="nil"/>
              <w:bottom w:val="nil"/>
              <w:right w:val="nil"/>
            </w:tcBorders>
            <w:shd w:val="clear" w:color="DDEBF7" w:fill="DDEBF7"/>
            <w:noWrap/>
            <w:vAlign w:val="bottom"/>
            <w:hideMark/>
          </w:tcPr>
          <w:p w14:paraId="321A0819" w14:textId="77777777" w:rsidR="00E96E06" w:rsidRPr="00E96E06" w:rsidRDefault="00E96E06" w:rsidP="00E96E06">
            <w:pPr>
              <w:spacing w:after="0" w:line="240" w:lineRule="auto"/>
              <w:rPr>
                <w:rFonts w:ascii="Calibri" w:eastAsia="Times New Roman" w:hAnsi="Calibri" w:cs="Times New Roman"/>
                <w:b/>
                <w:bCs/>
                <w:color w:val="000000"/>
              </w:rPr>
            </w:pPr>
            <w:r w:rsidRPr="00E96E06">
              <w:rPr>
                <w:rFonts w:ascii="Calibri" w:eastAsia="Times New Roman" w:hAnsi="Calibri" w:cs="Times New Roman"/>
                <w:b/>
                <w:bCs/>
                <w:color w:val="000000"/>
              </w:rPr>
              <w:t>Grand Total</w:t>
            </w:r>
          </w:p>
        </w:tc>
        <w:tc>
          <w:tcPr>
            <w:tcW w:w="0" w:type="auto"/>
            <w:tcBorders>
              <w:top w:val="single" w:sz="4" w:space="0" w:color="9BC2E6"/>
              <w:left w:val="nil"/>
              <w:bottom w:val="nil"/>
              <w:right w:val="nil"/>
            </w:tcBorders>
            <w:shd w:val="clear" w:color="DDEBF7" w:fill="DDEBF7"/>
            <w:noWrap/>
            <w:vAlign w:val="bottom"/>
            <w:hideMark/>
          </w:tcPr>
          <w:p w14:paraId="2BB5668C" w14:textId="77777777" w:rsidR="00E96E06" w:rsidRPr="00E96E06" w:rsidRDefault="00E96E06" w:rsidP="00E96E06">
            <w:pPr>
              <w:spacing w:after="0" w:line="240" w:lineRule="auto"/>
              <w:jc w:val="right"/>
              <w:rPr>
                <w:rFonts w:ascii="Calibri" w:eastAsia="Times New Roman" w:hAnsi="Calibri" w:cs="Times New Roman"/>
                <w:b/>
                <w:bCs/>
                <w:color w:val="000000"/>
              </w:rPr>
            </w:pPr>
            <w:r w:rsidRPr="00E96E06">
              <w:rPr>
                <w:rFonts w:ascii="Calibri" w:eastAsia="Times New Roman" w:hAnsi="Calibri" w:cs="Times New Roman"/>
                <w:b/>
                <w:bCs/>
                <w:color w:val="000000"/>
              </w:rPr>
              <w:t>8234</w:t>
            </w:r>
          </w:p>
        </w:tc>
        <w:tc>
          <w:tcPr>
            <w:tcW w:w="0" w:type="auto"/>
            <w:tcBorders>
              <w:top w:val="single" w:sz="4" w:space="0" w:color="9BC2E6"/>
              <w:left w:val="nil"/>
              <w:bottom w:val="nil"/>
              <w:right w:val="nil"/>
            </w:tcBorders>
            <w:shd w:val="clear" w:color="DDEBF7" w:fill="DDEBF7"/>
            <w:noWrap/>
            <w:vAlign w:val="bottom"/>
            <w:hideMark/>
          </w:tcPr>
          <w:p w14:paraId="692BDCED" w14:textId="77777777" w:rsidR="00E96E06" w:rsidRPr="00E96E06" w:rsidRDefault="00E96E06" w:rsidP="00E96E06">
            <w:pPr>
              <w:spacing w:after="0" w:line="240" w:lineRule="auto"/>
              <w:jc w:val="right"/>
              <w:rPr>
                <w:rFonts w:ascii="Calibri" w:eastAsia="Times New Roman" w:hAnsi="Calibri" w:cs="Times New Roman"/>
                <w:b/>
                <w:bCs/>
                <w:color w:val="000000"/>
              </w:rPr>
            </w:pPr>
            <w:r w:rsidRPr="00E96E06">
              <w:rPr>
                <w:rFonts w:ascii="Calibri" w:eastAsia="Times New Roman" w:hAnsi="Calibri" w:cs="Times New Roman"/>
                <w:b/>
                <w:bCs/>
                <w:color w:val="000000"/>
              </w:rPr>
              <w:t>164</w:t>
            </w:r>
          </w:p>
        </w:tc>
        <w:tc>
          <w:tcPr>
            <w:tcW w:w="0" w:type="auto"/>
            <w:tcBorders>
              <w:top w:val="single" w:sz="4" w:space="0" w:color="9BC2E6"/>
              <w:left w:val="nil"/>
              <w:bottom w:val="nil"/>
              <w:right w:val="nil"/>
            </w:tcBorders>
            <w:shd w:val="clear" w:color="DDEBF7" w:fill="DDEBF7"/>
            <w:noWrap/>
            <w:vAlign w:val="bottom"/>
            <w:hideMark/>
          </w:tcPr>
          <w:p w14:paraId="52C768A8" w14:textId="77777777" w:rsidR="00E96E06" w:rsidRPr="00E96E06" w:rsidRDefault="00E96E06" w:rsidP="00E96E06">
            <w:pPr>
              <w:spacing w:after="0" w:line="240" w:lineRule="auto"/>
              <w:jc w:val="right"/>
              <w:rPr>
                <w:rFonts w:ascii="Calibri" w:eastAsia="Times New Roman" w:hAnsi="Calibri" w:cs="Times New Roman"/>
                <w:b/>
                <w:bCs/>
                <w:color w:val="000000"/>
              </w:rPr>
            </w:pPr>
            <w:r w:rsidRPr="00E96E06">
              <w:rPr>
                <w:rFonts w:ascii="Calibri" w:eastAsia="Times New Roman" w:hAnsi="Calibri" w:cs="Times New Roman"/>
                <w:b/>
                <w:bCs/>
                <w:color w:val="000000"/>
              </w:rPr>
              <w:t>56</w:t>
            </w:r>
          </w:p>
        </w:tc>
        <w:tc>
          <w:tcPr>
            <w:tcW w:w="0" w:type="auto"/>
            <w:tcBorders>
              <w:top w:val="single" w:sz="4" w:space="0" w:color="9BC2E6"/>
              <w:left w:val="nil"/>
              <w:bottom w:val="nil"/>
              <w:right w:val="nil"/>
            </w:tcBorders>
            <w:shd w:val="clear" w:color="DDEBF7" w:fill="DDEBF7"/>
            <w:noWrap/>
            <w:vAlign w:val="bottom"/>
            <w:hideMark/>
          </w:tcPr>
          <w:p w14:paraId="4706D8D6" w14:textId="77777777" w:rsidR="00E96E06" w:rsidRPr="00E96E06" w:rsidRDefault="00E96E06" w:rsidP="00E96E06">
            <w:pPr>
              <w:spacing w:after="0" w:line="240" w:lineRule="auto"/>
              <w:jc w:val="right"/>
              <w:rPr>
                <w:rFonts w:ascii="Calibri" w:eastAsia="Times New Roman" w:hAnsi="Calibri" w:cs="Times New Roman"/>
                <w:b/>
                <w:bCs/>
                <w:color w:val="000000"/>
              </w:rPr>
            </w:pPr>
            <w:r w:rsidRPr="00E96E06">
              <w:rPr>
                <w:rFonts w:ascii="Calibri" w:eastAsia="Times New Roman" w:hAnsi="Calibri" w:cs="Times New Roman"/>
                <w:b/>
                <w:bCs/>
                <w:color w:val="000000"/>
              </w:rPr>
              <w:t>2.50</w:t>
            </w:r>
          </w:p>
        </w:tc>
        <w:tc>
          <w:tcPr>
            <w:tcW w:w="0" w:type="auto"/>
            <w:tcBorders>
              <w:top w:val="single" w:sz="4" w:space="0" w:color="9BC2E6"/>
              <w:left w:val="nil"/>
              <w:bottom w:val="nil"/>
              <w:right w:val="nil"/>
            </w:tcBorders>
            <w:shd w:val="clear" w:color="DDEBF7" w:fill="DDEBF7"/>
            <w:noWrap/>
            <w:vAlign w:val="bottom"/>
            <w:hideMark/>
          </w:tcPr>
          <w:p w14:paraId="6CB9617B" w14:textId="77777777" w:rsidR="00E96E06" w:rsidRPr="00E96E06" w:rsidRDefault="00E96E06" w:rsidP="00E96E06">
            <w:pPr>
              <w:spacing w:after="0" w:line="240" w:lineRule="auto"/>
              <w:jc w:val="right"/>
              <w:rPr>
                <w:rFonts w:ascii="Calibri" w:eastAsia="Times New Roman" w:hAnsi="Calibri" w:cs="Times New Roman"/>
                <w:b/>
                <w:bCs/>
                <w:color w:val="000000"/>
              </w:rPr>
            </w:pPr>
            <w:r w:rsidRPr="00E96E06">
              <w:rPr>
                <w:rFonts w:ascii="Calibri" w:eastAsia="Times New Roman" w:hAnsi="Calibri" w:cs="Times New Roman"/>
                <w:b/>
                <w:bCs/>
                <w:color w:val="000000"/>
              </w:rPr>
              <w:t>3.16</w:t>
            </w:r>
          </w:p>
        </w:tc>
        <w:tc>
          <w:tcPr>
            <w:tcW w:w="0" w:type="auto"/>
            <w:tcBorders>
              <w:top w:val="single" w:sz="4" w:space="0" w:color="9BC2E6"/>
              <w:left w:val="nil"/>
              <w:bottom w:val="nil"/>
              <w:right w:val="nil"/>
            </w:tcBorders>
            <w:shd w:val="clear" w:color="DDEBF7" w:fill="DDEBF7"/>
            <w:noWrap/>
            <w:vAlign w:val="bottom"/>
            <w:hideMark/>
          </w:tcPr>
          <w:p w14:paraId="1EDDA06D" w14:textId="77777777" w:rsidR="00E96E06" w:rsidRPr="00E96E06" w:rsidRDefault="00E96E06" w:rsidP="00E96E06">
            <w:pPr>
              <w:spacing w:after="0" w:line="240" w:lineRule="auto"/>
              <w:jc w:val="right"/>
              <w:rPr>
                <w:rFonts w:ascii="Calibri" w:eastAsia="Times New Roman" w:hAnsi="Calibri" w:cs="Times New Roman"/>
                <w:b/>
                <w:bCs/>
                <w:color w:val="000000"/>
              </w:rPr>
            </w:pPr>
            <w:r w:rsidRPr="00E96E06">
              <w:rPr>
                <w:rFonts w:ascii="Calibri" w:eastAsia="Times New Roman" w:hAnsi="Calibri" w:cs="Times New Roman"/>
                <w:b/>
                <w:bCs/>
                <w:color w:val="000000"/>
              </w:rPr>
              <w:t>133.86</w:t>
            </w:r>
          </w:p>
        </w:tc>
        <w:tc>
          <w:tcPr>
            <w:tcW w:w="0" w:type="auto"/>
            <w:tcBorders>
              <w:top w:val="single" w:sz="4" w:space="0" w:color="9BC2E6"/>
              <w:left w:val="nil"/>
              <w:bottom w:val="nil"/>
              <w:right w:val="nil"/>
            </w:tcBorders>
            <w:shd w:val="clear" w:color="DDEBF7" w:fill="DDEBF7"/>
            <w:noWrap/>
            <w:vAlign w:val="bottom"/>
            <w:hideMark/>
          </w:tcPr>
          <w:p w14:paraId="37602913" w14:textId="77777777" w:rsidR="00E96E06" w:rsidRPr="00E96E06" w:rsidRDefault="00E96E06" w:rsidP="00E96E06">
            <w:pPr>
              <w:spacing w:after="0" w:line="240" w:lineRule="auto"/>
              <w:jc w:val="right"/>
              <w:rPr>
                <w:rFonts w:ascii="Calibri" w:eastAsia="Times New Roman" w:hAnsi="Calibri" w:cs="Times New Roman"/>
                <w:b/>
                <w:bCs/>
                <w:color w:val="000000"/>
              </w:rPr>
            </w:pPr>
            <w:r w:rsidRPr="00E96E06">
              <w:rPr>
                <w:rFonts w:ascii="Calibri" w:eastAsia="Times New Roman" w:hAnsi="Calibri" w:cs="Times New Roman"/>
                <w:b/>
                <w:bCs/>
                <w:color w:val="000000"/>
              </w:rPr>
              <w:t>5422</w:t>
            </w:r>
          </w:p>
        </w:tc>
        <w:tc>
          <w:tcPr>
            <w:tcW w:w="0" w:type="auto"/>
            <w:tcBorders>
              <w:top w:val="single" w:sz="4" w:space="0" w:color="9BC2E6"/>
              <w:left w:val="nil"/>
              <w:bottom w:val="nil"/>
              <w:right w:val="nil"/>
            </w:tcBorders>
            <w:shd w:val="clear" w:color="DDEBF7" w:fill="DDEBF7"/>
            <w:noWrap/>
            <w:vAlign w:val="bottom"/>
            <w:hideMark/>
          </w:tcPr>
          <w:p w14:paraId="7F148F92" w14:textId="77777777" w:rsidR="00E96E06" w:rsidRPr="00E96E06" w:rsidRDefault="00E96E06" w:rsidP="00E96E06">
            <w:pPr>
              <w:spacing w:after="0" w:line="240" w:lineRule="auto"/>
              <w:jc w:val="right"/>
              <w:rPr>
                <w:rFonts w:ascii="Calibri" w:eastAsia="Times New Roman" w:hAnsi="Calibri" w:cs="Times New Roman"/>
                <w:b/>
                <w:bCs/>
                <w:color w:val="000000"/>
              </w:rPr>
            </w:pPr>
            <w:r w:rsidRPr="00E96E06">
              <w:rPr>
                <w:rFonts w:ascii="Calibri" w:eastAsia="Times New Roman" w:hAnsi="Calibri" w:cs="Times New Roman"/>
                <w:b/>
                <w:bCs/>
                <w:color w:val="000000"/>
              </w:rPr>
              <w:t>1600</w:t>
            </w:r>
          </w:p>
        </w:tc>
        <w:tc>
          <w:tcPr>
            <w:tcW w:w="0" w:type="auto"/>
            <w:tcBorders>
              <w:top w:val="single" w:sz="4" w:space="0" w:color="9BC2E6"/>
              <w:left w:val="nil"/>
              <w:bottom w:val="nil"/>
              <w:right w:val="nil"/>
            </w:tcBorders>
            <w:shd w:val="clear" w:color="DDEBF7" w:fill="DDEBF7"/>
            <w:noWrap/>
            <w:vAlign w:val="bottom"/>
            <w:hideMark/>
          </w:tcPr>
          <w:p w14:paraId="52D4D3CA" w14:textId="77777777" w:rsidR="00E96E06" w:rsidRPr="00E96E06" w:rsidRDefault="00E96E06" w:rsidP="00E96E06">
            <w:pPr>
              <w:spacing w:after="0" w:line="240" w:lineRule="auto"/>
              <w:jc w:val="right"/>
              <w:rPr>
                <w:rFonts w:ascii="Calibri" w:eastAsia="Times New Roman" w:hAnsi="Calibri" w:cs="Times New Roman"/>
                <w:b/>
                <w:bCs/>
                <w:color w:val="000000"/>
              </w:rPr>
            </w:pPr>
            <w:r w:rsidRPr="00E96E06">
              <w:rPr>
                <w:rFonts w:ascii="Calibri" w:eastAsia="Times New Roman" w:hAnsi="Calibri" w:cs="Times New Roman"/>
                <w:b/>
                <w:bCs/>
                <w:color w:val="000000"/>
              </w:rPr>
              <w:t>1212</w:t>
            </w:r>
          </w:p>
        </w:tc>
      </w:tr>
    </w:tbl>
    <w:p w14:paraId="7A3F5C14" w14:textId="77777777" w:rsidR="00676BA7" w:rsidRDefault="00E96E06" w:rsidP="002C6BC3">
      <w:r>
        <w:t xml:space="preserve"> </w:t>
      </w:r>
    </w:p>
    <w:p w14:paraId="6BBC597C" w14:textId="77777777" w:rsidR="002C6BC3" w:rsidRDefault="002C6BC3" w:rsidP="002C6BC3">
      <w:r w:rsidRPr="002C6BC3">
        <w:rPr>
          <w:noProof/>
        </w:rPr>
        <w:lastRenderedPageBreak/>
        <w:drawing>
          <wp:inline distT="0" distB="0" distL="0" distR="0" wp14:anchorId="2CA42048" wp14:editId="2F772E0B">
            <wp:extent cx="5403850" cy="60325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850" cy="6032500"/>
                    </a:xfrm>
                    <a:prstGeom prst="rect">
                      <a:avLst/>
                    </a:prstGeom>
                    <a:noFill/>
                    <a:ln>
                      <a:noFill/>
                    </a:ln>
                  </pic:spPr>
                </pic:pic>
              </a:graphicData>
            </a:graphic>
          </wp:inline>
        </w:drawing>
      </w:r>
    </w:p>
    <w:sectPr w:rsidR="002C6BC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1D48" w14:textId="77777777" w:rsidR="00CC171B" w:rsidRDefault="00CC171B" w:rsidP="00251DD4">
      <w:pPr>
        <w:spacing w:after="0" w:line="240" w:lineRule="auto"/>
      </w:pPr>
      <w:r>
        <w:separator/>
      </w:r>
    </w:p>
  </w:endnote>
  <w:endnote w:type="continuationSeparator" w:id="0">
    <w:p w14:paraId="4B21F4CA" w14:textId="77777777" w:rsidR="00CC171B" w:rsidRDefault="00CC171B" w:rsidP="0025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39BED" w14:textId="77777777" w:rsidR="00CC171B" w:rsidRDefault="00CC171B" w:rsidP="00251DD4">
      <w:pPr>
        <w:spacing w:after="0" w:line="240" w:lineRule="auto"/>
      </w:pPr>
      <w:r>
        <w:separator/>
      </w:r>
    </w:p>
  </w:footnote>
  <w:footnote w:type="continuationSeparator" w:id="0">
    <w:p w14:paraId="6626172A" w14:textId="77777777" w:rsidR="00CC171B" w:rsidRDefault="00CC171B" w:rsidP="00251DD4">
      <w:pPr>
        <w:spacing w:after="0" w:line="240" w:lineRule="auto"/>
      </w:pPr>
      <w:r>
        <w:continuationSeparator/>
      </w:r>
    </w:p>
  </w:footnote>
  <w:footnote w:id="1">
    <w:p w14:paraId="71FCDF35" w14:textId="77777777" w:rsidR="00D0026E" w:rsidRDefault="00D0026E">
      <w:pPr>
        <w:pStyle w:val="FootnoteText"/>
      </w:pPr>
      <w:r>
        <w:rPr>
          <w:rStyle w:val="FootnoteReference"/>
        </w:rPr>
        <w:footnoteRef/>
      </w:r>
      <w:r>
        <w:t xml:space="preserve"> See </w:t>
      </w:r>
      <w:r w:rsidRPr="004F5C3D">
        <w:rPr>
          <w:i/>
        </w:rPr>
        <w:t>The Future of the University of Nevada, Reno: The Commission Report</w:t>
      </w:r>
      <w:r>
        <w:t xml:space="preserve"> at: </w:t>
      </w:r>
      <w:hyperlink r:id="rId1" w:history="1">
        <w:r w:rsidRPr="00895F3B">
          <w:rPr>
            <w:rStyle w:val="Hyperlink"/>
          </w:rPr>
          <w:t>http://www.unr.edu/facultysenate/commission/Report/Final%20Commission%20Report.pdf</w:t>
        </w:r>
      </w:hyperlink>
    </w:p>
    <w:p w14:paraId="0D0BDB5C" w14:textId="77777777" w:rsidR="00D0026E" w:rsidRDefault="00D0026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008E0" w14:textId="53EC3082" w:rsidR="00D0026E" w:rsidRDefault="00D00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951"/>
    <w:multiLevelType w:val="hybridMultilevel"/>
    <w:tmpl w:val="F948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10E3"/>
    <w:multiLevelType w:val="hybridMultilevel"/>
    <w:tmpl w:val="E424B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32D"/>
    <w:multiLevelType w:val="hybridMultilevel"/>
    <w:tmpl w:val="0978A59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14ADB"/>
    <w:multiLevelType w:val="hybridMultilevel"/>
    <w:tmpl w:val="A7A28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22068"/>
    <w:multiLevelType w:val="hybridMultilevel"/>
    <w:tmpl w:val="B0D45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43FC3"/>
    <w:multiLevelType w:val="hybridMultilevel"/>
    <w:tmpl w:val="283C0D9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5191C"/>
    <w:multiLevelType w:val="hybridMultilevel"/>
    <w:tmpl w:val="482E8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57B97"/>
    <w:multiLevelType w:val="hybridMultilevel"/>
    <w:tmpl w:val="B15A3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CA5244"/>
    <w:multiLevelType w:val="hybridMultilevel"/>
    <w:tmpl w:val="B0065D50"/>
    <w:lvl w:ilvl="0" w:tplc="47DC204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96E61"/>
    <w:multiLevelType w:val="hybridMultilevel"/>
    <w:tmpl w:val="684A3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16FC7"/>
    <w:multiLevelType w:val="hybridMultilevel"/>
    <w:tmpl w:val="DA0A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D1A08"/>
    <w:multiLevelType w:val="hybridMultilevel"/>
    <w:tmpl w:val="B010C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83119"/>
    <w:multiLevelType w:val="multilevel"/>
    <w:tmpl w:val="8F5C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014F4"/>
    <w:multiLevelType w:val="hybridMultilevel"/>
    <w:tmpl w:val="71DC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517B5"/>
    <w:multiLevelType w:val="hybridMultilevel"/>
    <w:tmpl w:val="59DA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97032"/>
    <w:multiLevelType w:val="hybridMultilevel"/>
    <w:tmpl w:val="A87E9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A41C3"/>
    <w:multiLevelType w:val="hybridMultilevel"/>
    <w:tmpl w:val="0A329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208F8"/>
    <w:multiLevelType w:val="hybridMultilevel"/>
    <w:tmpl w:val="B15A3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026227"/>
    <w:multiLevelType w:val="hybridMultilevel"/>
    <w:tmpl w:val="E9D63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D359C"/>
    <w:multiLevelType w:val="hybridMultilevel"/>
    <w:tmpl w:val="9124A2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6B352D"/>
    <w:multiLevelType w:val="hybridMultilevel"/>
    <w:tmpl w:val="B540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011F5"/>
    <w:multiLevelType w:val="hybridMultilevel"/>
    <w:tmpl w:val="B1E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8"/>
  </w:num>
  <w:num w:numId="4">
    <w:abstractNumId w:val="2"/>
  </w:num>
  <w:num w:numId="5">
    <w:abstractNumId w:val="19"/>
  </w:num>
  <w:num w:numId="6">
    <w:abstractNumId w:val="17"/>
  </w:num>
  <w:num w:numId="7">
    <w:abstractNumId w:val="11"/>
  </w:num>
  <w:num w:numId="8">
    <w:abstractNumId w:val="7"/>
  </w:num>
  <w:num w:numId="9">
    <w:abstractNumId w:val="13"/>
  </w:num>
  <w:num w:numId="10">
    <w:abstractNumId w:val="10"/>
  </w:num>
  <w:num w:numId="11">
    <w:abstractNumId w:val="5"/>
  </w:num>
  <w:num w:numId="12">
    <w:abstractNumId w:val="21"/>
  </w:num>
  <w:num w:numId="13">
    <w:abstractNumId w:val="0"/>
  </w:num>
  <w:num w:numId="14">
    <w:abstractNumId w:val="4"/>
  </w:num>
  <w:num w:numId="15">
    <w:abstractNumId w:val="12"/>
  </w:num>
  <w:num w:numId="16">
    <w:abstractNumId w:val="15"/>
  </w:num>
  <w:num w:numId="17">
    <w:abstractNumId w:val="18"/>
  </w:num>
  <w:num w:numId="18">
    <w:abstractNumId w:val="3"/>
  </w:num>
  <w:num w:numId="19">
    <w:abstractNumId w:val="9"/>
  </w:num>
  <w:num w:numId="20">
    <w:abstractNumId w:val="16"/>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73"/>
    <w:rsid w:val="0001524D"/>
    <w:rsid w:val="00034220"/>
    <w:rsid w:val="00036613"/>
    <w:rsid w:val="000457CD"/>
    <w:rsid w:val="000517E8"/>
    <w:rsid w:val="00072658"/>
    <w:rsid w:val="00091951"/>
    <w:rsid w:val="000A5891"/>
    <w:rsid w:val="000D758E"/>
    <w:rsid w:val="00124234"/>
    <w:rsid w:val="001416ED"/>
    <w:rsid w:val="00143872"/>
    <w:rsid w:val="00191C04"/>
    <w:rsid w:val="00192F41"/>
    <w:rsid w:val="00214CD0"/>
    <w:rsid w:val="00236752"/>
    <w:rsid w:val="00251DD4"/>
    <w:rsid w:val="00262CAF"/>
    <w:rsid w:val="002645AF"/>
    <w:rsid w:val="00294603"/>
    <w:rsid w:val="002A7EA0"/>
    <w:rsid w:val="002C666A"/>
    <w:rsid w:val="002C6BC3"/>
    <w:rsid w:val="002C7C38"/>
    <w:rsid w:val="00304FA3"/>
    <w:rsid w:val="00310FB4"/>
    <w:rsid w:val="00311465"/>
    <w:rsid w:val="003266E9"/>
    <w:rsid w:val="00334C10"/>
    <w:rsid w:val="00354E65"/>
    <w:rsid w:val="00363619"/>
    <w:rsid w:val="00386897"/>
    <w:rsid w:val="00392392"/>
    <w:rsid w:val="003C0B45"/>
    <w:rsid w:val="003F7F45"/>
    <w:rsid w:val="00400BDC"/>
    <w:rsid w:val="00423939"/>
    <w:rsid w:val="00435C45"/>
    <w:rsid w:val="004606B1"/>
    <w:rsid w:val="00496A8B"/>
    <w:rsid w:val="00496C8D"/>
    <w:rsid w:val="004D15A6"/>
    <w:rsid w:val="004D2DA2"/>
    <w:rsid w:val="004D3B62"/>
    <w:rsid w:val="004D7902"/>
    <w:rsid w:val="004F5C3D"/>
    <w:rsid w:val="004F7753"/>
    <w:rsid w:val="005077CA"/>
    <w:rsid w:val="00515B91"/>
    <w:rsid w:val="005214DF"/>
    <w:rsid w:val="00527335"/>
    <w:rsid w:val="00533C3B"/>
    <w:rsid w:val="00580B0F"/>
    <w:rsid w:val="005840CC"/>
    <w:rsid w:val="005853C4"/>
    <w:rsid w:val="005A37A0"/>
    <w:rsid w:val="005B4152"/>
    <w:rsid w:val="005D4A67"/>
    <w:rsid w:val="005F1026"/>
    <w:rsid w:val="00625983"/>
    <w:rsid w:val="00633E95"/>
    <w:rsid w:val="00634175"/>
    <w:rsid w:val="0065719F"/>
    <w:rsid w:val="00665290"/>
    <w:rsid w:val="00676BA7"/>
    <w:rsid w:val="00695282"/>
    <w:rsid w:val="00695FFD"/>
    <w:rsid w:val="006B7A5A"/>
    <w:rsid w:val="006C22AA"/>
    <w:rsid w:val="006E5302"/>
    <w:rsid w:val="00717C57"/>
    <w:rsid w:val="00767333"/>
    <w:rsid w:val="00791ABD"/>
    <w:rsid w:val="00792D89"/>
    <w:rsid w:val="007A65B2"/>
    <w:rsid w:val="007B5F64"/>
    <w:rsid w:val="007F1D72"/>
    <w:rsid w:val="007F5840"/>
    <w:rsid w:val="00801AF3"/>
    <w:rsid w:val="00834456"/>
    <w:rsid w:val="00840960"/>
    <w:rsid w:val="00870794"/>
    <w:rsid w:val="00870952"/>
    <w:rsid w:val="00873886"/>
    <w:rsid w:val="00884CA4"/>
    <w:rsid w:val="00887B89"/>
    <w:rsid w:val="00893B97"/>
    <w:rsid w:val="008C2039"/>
    <w:rsid w:val="008C78B2"/>
    <w:rsid w:val="008F164F"/>
    <w:rsid w:val="0095481A"/>
    <w:rsid w:val="00990859"/>
    <w:rsid w:val="009B3618"/>
    <w:rsid w:val="009B56FF"/>
    <w:rsid w:val="009C281E"/>
    <w:rsid w:val="009D458D"/>
    <w:rsid w:val="009E5335"/>
    <w:rsid w:val="00A24DB2"/>
    <w:rsid w:val="00A418C8"/>
    <w:rsid w:val="00AA35DD"/>
    <w:rsid w:val="00AC0309"/>
    <w:rsid w:val="00AD5A80"/>
    <w:rsid w:val="00B0024A"/>
    <w:rsid w:val="00B04178"/>
    <w:rsid w:val="00B23E11"/>
    <w:rsid w:val="00B27D58"/>
    <w:rsid w:val="00B47E69"/>
    <w:rsid w:val="00B53A0A"/>
    <w:rsid w:val="00B636C7"/>
    <w:rsid w:val="00B6515C"/>
    <w:rsid w:val="00B73E48"/>
    <w:rsid w:val="00B804F1"/>
    <w:rsid w:val="00B81DAA"/>
    <w:rsid w:val="00B83F75"/>
    <w:rsid w:val="00B90298"/>
    <w:rsid w:val="00B904E3"/>
    <w:rsid w:val="00B9447D"/>
    <w:rsid w:val="00BD4B89"/>
    <w:rsid w:val="00BE2028"/>
    <w:rsid w:val="00BF1156"/>
    <w:rsid w:val="00C04434"/>
    <w:rsid w:val="00C12EBC"/>
    <w:rsid w:val="00C14840"/>
    <w:rsid w:val="00C16110"/>
    <w:rsid w:val="00C23573"/>
    <w:rsid w:val="00C34158"/>
    <w:rsid w:val="00C72A65"/>
    <w:rsid w:val="00C86F48"/>
    <w:rsid w:val="00CA1FA4"/>
    <w:rsid w:val="00CC006E"/>
    <w:rsid w:val="00CC171B"/>
    <w:rsid w:val="00D0026E"/>
    <w:rsid w:val="00D02B3B"/>
    <w:rsid w:val="00D058F3"/>
    <w:rsid w:val="00D12027"/>
    <w:rsid w:val="00D27E7F"/>
    <w:rsid w:val="00D57258"/>
    <w:rsid w:val="00DA5AFD"/>
    <w:rsid w:val="00DB4C41"/>
    <w:rsid w:val="00DE1581"/>
    <w:rsid w:val="00DE68B8"/>
    <w:rsid w:val="00E0459B"/>
    <w:rsid w:val="00E160A3"/>
    <w:rsid w:val="00E40C5B"/>
    <w:rsid w:val="00E60080"/>
    <w:rsid w:val="00E83ECE"/>
    <w:rsid w:val="00E87D25"/>
    <w:rsid w:val="00E96E06"/>
    <w:rsid w:val="00EA4CA3"/>
    <w:rsid w:val="00EB638E"/>
    <w:rsid w:val="00EE7655"/>
    <w:rsid w:val="00EF6309"/>
    <w:rsid w:val="00F02183"/>
    <w:rsid w:val="00F23A52"/>
    <w:rsid w:val="00F24BC1"/>
    <w:rsid w:val="00F25145"/>
    <w:rsid w:val="00F37383"/>
    <w:rsid w:val="00F51DB9"/>
    <w:rsid w:val="00F7095F"/>
    <w:rsid w:val="00F74693"/>
    <w:rsid w:val="00FA0F64"/>
    <w:rsid w:val="00FF2963"/>
    <w:rsid w:val="00FF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E83ED"/>
  <w15:chartTrackingRefBased/>
  <w15:docId w15:val="{69194242-C395-40AE-8C1E-30CD7F63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7CD"/>
    <w:rPr>
      <w:color w:val="0563C1" w:themeColor="hyperlink"/>
      <w:u w:val="single"/>
    </w:rPr>
  </w:style>
  <w:style w:type="paragraph" w:styleId="ListParagraph">
    <w:name w:val="List Paragraph"/>
    <w:basedOn w:val="Normal"/>
    <w:uiPriority w:val="34"/>
    <w:qFormat/>
    <w:rsid w:val="0001524D"/>
    <w:pPr>
      <w:ind w:left="720"/>
      <w:contextualSpacing/>
    </w:pPr>
  </w:style>
  <w:style w:type="table" w:styleId="TableGrid">
    <w:name w:val="Table Grid"/>
    <w:basedOn w:val="TableNormal"/>
    <w:uiPriority w:val="59"/>
    <w:rsid w:val="00FF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1951"/>
    <w:rPr>
      <w:sz w:val="16"/>
      <w:szCs w:val="16"/>
    </w:rPr>
  </w:style>
  <w:style w:type="paragraph" w:styleId="CommentText">
    <w:name w:val="annotation text"/>
    <w:basedOn w:val="Normal"/>
    <w:link w:val="CommentTextChar"/>
    <w:uiPriority w:val="99"/>
    <w:semiHidden/>
    <w:unhideWhenUsed/>
    <w:rsid w:val="00091951"/>
    <w:pPr>
      <w:spacing w:line="240" w:lineRule="auto"/>
    </w:pPr>
    <w:rPr>
      <w:sz w:val="20"/>
      <w:szCs w:val="20"/>
    </w:rPr>
  </w:style>
  <w:style w:type="character" w:customStyle="1" w:styleId="CommentTextChar">
    <w:name w:val="Comment Text Char"/>
    <w:basedOn w:val="DefaultParagraphFont"/>
    <w:link w:val="CommentText"/>
    <w:uiPriority w:val="99"/>
    <w:semiHidden/>
    <w:rsid w:val="00091951"/>
    <w:rPr>
      <w:sz w:val="20"/>
      <w:szCs w:val="20"/>
    </w:rPr>
  </w:style>
  <w:style w:type="paragraph" w:styleId="CommentSubject">
    <w:name w:val="annotation subject"/>
    <w:basedOn w:val="CommentText"/>
    <w:next w:val="CommentText"/>
    <w:link w:val="CommentSubjectChar"/>
    <w:uiPriority w:val="99"/>
    <w:semiHidden/>
    <w:unhideWhenUsed/>
    <w:rsid w:val="00091951"/>
    <w:rPr>
      <w:b/>
      <w:bCs/>
    </w:rPr>
  </w:style>
  <w:style w:type="character" w:customStyle="1" w:styleId="CommentSubjectChar">
    <w:name w:val="Comment Subject Char"/>
    <w:basedOn w:val="CommentTextChar"/>
    <w:link w:val="CommentSubject"/>
    <w:uiPriority w:val="99"/>
    <w:semiHidden/>
    <w:rsid w:val="00091951"/>
    <w:rPr>
      <w:b/>
      <w:bCs/>
      <w:sz w:val="20"/>
      <w:szCs w:val="20"/>
    </w:rPr>
  </w:style>
  <w:style w:type="paragraph" w:styleId="BalloonText">
    <w:name w:val="Balloon Text"/>
    <w:basedOn w:val="Normal"/>
    <w:link w:val="BalloonTextChar"/>
    <w:uiPriority w:val="99"/>
    <w:semiHidden/>
    <w:unhideWhenUsed/>
    <w:rsid w:val="00091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951"/>
    <w:rPr>
      <w:rFonts w:ascii="Segoe UI" w:hAnsi="Segoe UI" w:cs="Segoe UI"/>
      <w:sz w:val="18"/>
      <w:szCs w:val="18"/>
    </w:rPr>
  </w:style>
  <w:style w:type="paragraph" w:styleId="Header">
    <w:name w:val="header"/>
    <w:basedOn w:val="Normal"/>
    <w:link w:val="HeaderChar"/>
    <w:uiPriority w:val="99"/>
    <w:unhideWhenUsed/>
    <w:rsid w:val="0025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D4"/>
  </w:style>
  <w:style w:type="paragraph" w:styleId="Footer">
    <w:name w:val="footer"/>
    <w:basedOn w:val="Normal"/>
    <w:link w:val="FooterChar"/>
    <w:uiPriority w:val="99"/>
    <w:unhideWhenUsed/>
    <w:rsid w:val="00251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D4"/>
  </w:style>
  <w:style w:type="paragraph" w:styleId="FootnoteText">
    <w:name w:val="footnote text"/>
    <w:basedOn w:val="Normal"/>
    <w:link w:val="FootnoteTextChar"/>
    <w:uiPriority w:val="99"/>
    <w:semiHidden/>
    <w:unhideWhenUsed/>
    <w:rsid w:val="004F5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C3D"/>
    <w:rPr>
      <w:sz w:val="20"/>
      <w:szCs w:val="20"/>
    </w:rPr>
  </w:style>
  <w:style w:type="character" w:styleId="FootnoteReference">
    <w:name w:val="footnote reference"/>
    <w:basedOn w:val="DefaultParagraphFont"/>
    <w:uiPriority w:val="99"/>
    <w:semiHidden/>
    <w:unhideWhenUsed/>
    <w:rsid w:val="004F5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3549">
      <w:bodyDiv w:val="1"/>
      <w:marLeft w:val="0"/>
      <w:marRight w:val="0"/>
      <w:marTop w:val="0"/>
      <w:marBottom w:val="0"/>
      <w:divBdr>
        <w:top w:val="none" w:sz="0" w:space="0" w:color="auto"/>
        <w:left w:val="none" w:sz="0" w:space="0" w:color="auto"/>
        <w:bottom w:val="none" w:sz="0" w:space="0" w:color="auto"/>
        <w:right w:val="none" w:sz="0" w:space="0" w:color="auto"/>
      </w:divBdr>
    </w:div>
    <w:div w:id="398748985">
      <w:bodyDiv w:val="1"/>
      <w:marLeft w:val="0"/>
      <w:marRight w:val="0"/>
      <w:marTop w:val="0"/>
      <w:marBottom w:val="0"/>
      <w:divBdr>
        <w:top w:val="none" w:sz="0" w:space="0" w:color="auto"/>
        <w:left w:val="none" w:sz="0" w:space="0" w:color="auto"/>
        <w:bottom w:val="none" w:sz="0" w:space="0" w:color="auto"/>
        <w:right w:val="none" w:sz="0" w:space="0" w:color="auto"/>
      </w:divBdr>
    </w:div>
    <w:div w:id="455026366">
      <w:bodyDiv w:val="1"/>
      <w:marLeft w:val="0"/>
      <w:marRight w:val="0"/>
      <w:marTop w:val="0"/>
      <w:marBottom w:val="0"/>
      <w:divBdr>
        <w:top w:val="none" w:sz="0" w:space="0" w:color="auto"/>
        <w:left w:val="none" w:sz="0" w:space="0" w:color="auto"/>
        <w:bottom w:val="none" w:sz="0" w:space="0" w:color="auto"/>
        <w:right w:val="none" w:sz="0" w:space="0" w:color="auto"/>
      </w:divBdr>
    </w:div>
    <w:div w:id="465243119">
      <w:bodyDiv w:val="1"/>
      <w:marLeft w:val="0"/>
      <w:marRight w:val="0"/>
      <w:marTop w:val="0"/>
      <w:marBottom w:val="0"/>
      <w:divBdr>
        <w:top w:val="none" w:sz="0" w:space="0" w:color="auto"/>
        <w:left w:val="none" w:sz="0" w:space="0" w:color="auto"/>
        <w:bottom w:val="none" w:sz="0" w:space="0" w:color="auto"/>
        <w:right w:val="none" w:sz="0" w:space="0" w:color="auto"/>
      </w:divBdr>
    </w:div>
    <w:div w:id="468743938">
      <w:bodyDiv w:val="1"/>
      <w:marLeft w:val="0"/>
      <w:marRight w:val="0"/>
      <w:marTop w:val="0"/>
      <w:marBottom w:val="0"/>
      <w:divBdr>
        <w:top w:val="none" w:sz="0" w:space="0" w:color="auto"/>
        <w:left w:val="none" w:sz="0" w:space="0" w:color="auto"/>
        <w:bottom w:val="none" w:sz="0" w:space="0" w:color="auto"/>
        <w:right w:val="none" w:sz="0" w:space="0" w:color="auto"/>
      </w:divBdr>
    </w:div>
    <w:div w:id="725689512">
      <w:bodyDiv w:val="1"/>
      <w:marLeft w:val="0"/>
      <w:marRight w:val="0"/>
      <w:marTop w:val="0"/>
      <w:marBottom w:val="0"/>
      <w:divBdr>
        <w:top w:val="none" w:sz="0" w:space="0" w:color="auto"/>
        <w:left w:val="none" w:sz="0" w:space="0" w:color="auto"/>
        <w:bottom w:val="none" w:sz="0" w:space="0" w:color="auto"/>
        <w:right w:val="none" w:sz="0" w:space="0" w:color="auto"/>
      </w:divBdr>
    </w:div>
    <w:div w:id="1077247921">
      <w:bodyDiv w:val="1"/>
      <w:marLeft w:val="0"/>
      <w:marRight w:val="0"/>
      <w:marTop w:val="0"/>
      <w:marBottom w:val="0"/>
      <w:divBdr>
        <w:top w:val="none" w:sz="0" w:space="0" w:color="auto"/>
        <w:left w:val="none" w:sz="0" w:space="0" w:color="auto"/>
        <w:bottom w:val="none" w:sz="0" w:space="0" w:color="auto"/>
        <w:right w:val="none" w:sz="0" w:space="0" w:color="auto"/>
      </w:divBdr>
    </w:div>
    <w:div w:id="1835756403">
      <w:bodyDiv w:val="1"/>
      <w:marLeft w:val="0"/>
      <w:marRight w:val="0"/>
      <w:marTop w:val="0"/>
      <w:marBottom w:val="0"/>
      <w:divBdr>
        <w:top w:val="none" w:sz="0" w:space="0" w:color="auto"/>
        <w:left w:val="none" w:sz="0" w:space="0" w:color="auto"/>
        <w:bottom w:val="none" w:sz="0" w:space="0" w:color="auto"/>
        <w:right w:val="none" w:sz="0" w:space="0" w:color="auto"/>
      </w:divBdr>
    </w:div>
    <w:div w:id="21389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i.edu/caregivers/childcare.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suci.edu/app/graduationinitiative2025.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r.edu/facultysenate/commission/Report/Final%20Commission%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2FA6-5F43-48FB-956A-2A554C32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13</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Frisch, Scott</dc:creator>
  <cp:keywords/>
  <dc:description/>
  <cp:lastModifiedBy>Wakelee, Dan</cp:lastModifiedBy>
  <cp:revision>4</cp:revision>
  <cp:lastPrinted>2017-04-28T15:10:00Z</cp:lastPrinted>
  <dcterms:created xsi:type="dcterms:W3CDTF">2017-04-27T22:33:00Z</dcterms:created>
  <dcterms:modified xsi:type="dcterms:W3CDTF">2017-04-28T19:16:00Z</dcterms:modified>
</cp:coreProperties>
</file>