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0"/>
      </w:tblGrid>
      <w:tr w:rsidR="00FC4330" w:rsidRPr="00FC4330" w:rsidTr="00FC4330">
        <w:trPr>
          <w:tblCellSpacing w:w="15" w:type="dxa"/>
        </w:trPr>
        <w:tc>
          <w:tcPr>
            <w:tcW w:w="8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330" w:rsidRPr="00FC4330" w:rsidRDefault="00FC4330" w:rsidP="00FC4330">
            <w:pPr>
              <w:spacing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You are </w:t>
            </w:r>
            <w:r w:rsidRPr="00FC4330">
              <w:rPr>
                <w:rFonts w:ascii="Times New Roman" w:eastAsia="Times New Roman" w:hAnsi="Times New Roman"/>
                <w:b/>
                <w:u w:val="single"/>
              </w:rPr>
              <w:t>eligible</w:t>
            </w:r>
            <w:r w:rsidRPr="00FC4330">
              <w:rPr>
                <w:rFonts w:ascii="Times New Roman" w:eastAsia="Times New Roman" w:hAnsi="Times New Roman"/>
              </w:rPr>
              <w:t xml:space="preserve"> for benefits if you fall under one of the following criteria:</w:t>
            </w:r>
          </w:p>
          <w:p w:rsidR="00FC4330" w:rsidRPr="00FC4330" w:rsidRDefault="00FC4330" w:rsidP="00FC4330">
            <w:pPr>
              <w:spacing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</w:rPr>
              <w:t>Staff:</w:t>
            </w:r>
          </w:p>
          <w:p w:rsidR="00FC4330" w:rsidRPr="00FC4330" w:rsidRDefault="00FC4330" w:rsidP="009F1679">
            <w:pPr>
              <w:numPr>
                <w:ilvl w:val="0"/>
                <w:numId w:val="1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Appointment with length of more than 6 months and time</w:t>
            </w:r>
            <w:r>
              <w:rPr>
                <w:rFonts w:ascii="Times New Roman" w:eastAsia="Times New Roman" w:hAnsi="Times New Roman"/>
              </w:rPr>
              <w:t>-</w:t>
            </w:r>
            <w:r w:rsidRPr="00FC4330">
              <w:rPr>
                <w:rFonts w:ascii="Times New Roman" w:eastAsia="Times New Roman" w:hAnsi="Times New Roman"/>
              </w:rPr>
              <w:t>base of half-time or more.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</w:rPr>
              <w:t>Instructional Faculty:</w:t>
            </w:r>
          </w:p>
          <w:p w:rsidR="00FC4330" w:rsidRPr="00FC4330" w:rsidRDefault="00FC4330" w:rsidP="00FC4330">
            <w:pPr>
              <w:numPr>
                <w:ilvl w:val="0"/>
                <w:numId w:val="2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12-month or Academic Year appointment with length of more than 6 months and minimum 7.5 weighted teaching units.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</w:rPr>
              <w:t>Lecturer or Coach:</w:t>
            </w:r>
          </w:p>
          <w:p w:rsidR="00FC4330" w:rsidRPr="00FC4330" w:rsidRDefault="00FC4330" w:rsidP="00FC4330">
            <w:pPr>
              <w:numPr>
                <w:ilvl w:val="0"/>
                <w:numId w:val="3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12-month appointment with length of more than 6 months and minimum 7.5 weighted teaching units.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</w:rPr>
              <w:t>or</w:t>
            </w:r>
          </w:p>
          <w:p w:rsidR="00FC4330" w:rsidRPr="00FC4330" w:rsidRDefault="00FC4330" w:rsidP="00FC4330">
            <w:pPr>
              <w:numPr>
                <w:ilvl w:val="0"/>
                <w:numId w:val="4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AY appointment for minimum of one semester and 6 weighted teaching units.</w:t>
            </w:r>
          </w:p>
          <w:p w:rsidR="00FC4330" w:rsidRPr="00FC4330" w:rsidRDefault="00FC4330" w:rsidP="00FC4330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*Remember, regardless if employed as a staff member or faculty member, qualifying appointments can be </w:t>
            </w:r>
            <w:r>
              <w:rPr>
                <w:rFonts w:ascii="Times New Roman" w:eastAsia="Times New Roman" w:hAnsi="Times New Roman"/>
              </w:rPr>
              <w:t>either permanent or temporary.</w:t>
            </w:r>
            <w:r>
              <w:rPr>
                <w:rFonts w:ascii="Times New Roman" w:eastAsia="Times New Roman" w:hAnsi="Times New Roman"/>
              </w:rPr>
              <w:br/>
            </w:r>
            <w:hyperlink r:id="rId6" w:anchor="Top" w:history="1">
              <w:r w:rsidRPr="00FC4330">
                <w:rPr>
                  <w:rFonts w:ascii="Times New Roman" w:eastAsia="Times New Roman" w:hAnsi="Times New Roman"/>
                  <w:color w:val="FFFFFF"/>
                  <w:u w:val="single"/>
                </w:rPr>
                <w:t>Back to top</w:t>
              </w:r>
            </w:hyperlink>
          </w:p>
          <w:p w:rsidR="00FC4330" w:rsidRPr="00FC4330" w:rsidRDefault="00FC4330" w:rsidP="00FC4330">
            <w:pPr>
              <w:spacing w:before="100" w:beforeAutospacing="1" w:after="72" w:line="336" w:lineRule="atLeast"/>
              <w:ind w:firstLine="600"/>
              <w:outlineLvl w:val="2"/>
              <w:rPr>
                <w:rFonts w:ascii="Times New Roman" w:eastAsia="Times New Roman" w:hAnsi="Times New Roman"/>
                <w:color w:val="FFFFFF"/>
              </w:rPr>
            </w:pPr>
            <w:bookmarkStart w:id="0" w:name="ineligibleappt"/>
            <w:bookmarkEnd w:id="0"/>
            <w:r w:rsidRPr="00FC4330">
              <w:rPr>
                <w:rFonts w:ascii="Times New Roman" w:eastAsia="Times New Roman" w:hAnsi="Times New Roman"/>
                <w:color w:val="FFFFFF"/>
              </w:rPr>
              <w:t>Ineligible Appointments</w:t>
            </w:r>
          </w:p>
          <w:p w:rsidR="00FC4330" w:rsidRPr="00FC4330" w:rsidRDefault="00FC4330" w:rsidP="00FC4330">
            <w:pPr>
              <w:spacing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u w:val="single"/>
              </w:rPr>
              <w:t xml:space="preserve">The Chancellor's Office describes the following criteria as being </w:t>
            </w:r>
            <w:r w:rsidRPr="00FC4330">
              <w:rPr>
                <w:rFonts w:ascii="Times New Roman" w:eastAsia="Times New Roman" w:hAnsi="Times New Roman"/>
                <w:b/>
                <w:u w:val="single"/>
              </w:rPr>
              <w:t>ineligible</w:t>
            </w:r>
            <w:r w:rsidRPr="00FC4330">
              <w:rPr>
                <w:rFonts w:ascii="Times New Roman" w:eastAsia="Times New Roman" w:hAnsi="Times New Roman"/>
                <w:u w:val="single"/>
              </w:rPr>
              <w:t xml:space="preserve"> for benefits</w:t>
            </w:r>
            <w:r w:rsidRPr="00FC4330">
              <w:rPr>
                <w:rFonts w:ascii="Times New Roman" w:eastAsia="Times New Roman" w:hAnsi="Times New Roman"/>
              </w:rPr>
              <w:t>:</w:t>
            </w:r>
          </w:p>
          <w:p w:rsidR="00FC4330" w:rsidRPr="00FC4330" w:rsidRDefault="00FC4330" w:rsidP="00FC4330">
            <w:pPr>
              <w:numPr>
                <w:ilvl w:val="0"/>
                <w:numId w:val="5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Intermittent employees</w:t>
            </w:r>
            <w:r w:rsidR="00A5026A">
              <w:rPr>
                <w:rFonts w:ascii="Times New Roman" w:eastAsia="Times New Roman" w:hAnsi="Times New Roman"/>
              </w:rPr>
              <w:t xml:space="preserve"> (hourly)</w:t>
            </w:r>
          </w:p>
          <w:p w:rsidR="00FC4330" w:rsidRPr="00FC4330" w:rsidRDefault="00A5026A" w:rsidP="00FC4330">
            <w:pPr>
              <w:numPr>
                <w:ilvl w:val="0"/>
                <w:numId w:val="5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Student A</w:t>
            </w:r>
            <w:r w:rsidR="00FC4330" w:rsidRPr="00FC4330">
              <w:rPr>
                <w:rFonts w:ascii="Times New Roman" w:eastAsia="Times New Roman" w:hAnsi="Times New Roman"/>
              </w:rPr>
              <w:t>ssistants</w:t>
            </w:r>
          </w:p>
          <w:p w:rsidR="00FC4330" w:rsidRPr="00FC4330" w:rsidRDefault="00A5026A" w:rsidP="00FC4330">
            <w:pPr>
              <w:numPr>
                <w:ilvl w:val="0"/>
                <w:numId w:val="5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Graduate A</w:t>
            </w:r>
            <w:r w:rsidR="00FC4330" w:rsidRPr="00FC4330">
              <w:rPr>
                <w:rFonts w:ascii="Times New Roman" w:eastAsia="Times New Roman" w:hAnsi="Times New Roman"/>
              </w:rPr>
              <w:t>ssistants</w:t>
            </w:r>
          </w:p>
          <w:p w:rsidR="00FC4330" w:rsidRPr="00FC4330" w:rsidRDefault="00FC4330" w:rsidP="00FC4330">
            <w:pPr>
              <w:numPr>
                <w:ilvl w:val="0"/>
                <w:numId w:val="5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Faculty employed solely to teach summer session, extension, or intersession</w:t>
            </w:r>
          </w:p>
          <w:p w:rsidR="00FC4330" w:rsidRPr="00FC4330" w:rsidRDefault="00FC4330" w:rsidP="00FC4330">
            <w:pPr>
              <w:numPr>
                <w:ilvl w:val="0"/>
                <w:numId w:val="5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Any employee paid from funds not controlled by the California State University or from revolving or similar funds from which a regular California State University premium payment cannot be made</w:t>
            </w:r>
          </w:p>
          <w:p w:rsidR="00FC4330" w:rsidRDefault="00FC4330" w:rsidP="00A5026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If you are ineligible for benefits, you still have options for health coverage. The following link is to a publication for individuals who may be ineligible. </w:t>
            </w:r>
            <w:hyperlink r:id="rId7" w:history="1">
              <w:r w:rsidRPr="0014628D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>Ineligible for CSU Health Care Coverage Form</w:t>
              </w:r>
            </w:hyperlink>
            <w:r w:rsidR="00A5026A" w:rsidRPr="00FC4330">
              <w:rPr>
                <w:rFonts w:ascii="Times New Roman" w:eastAsia="Times New Roman" w:hAnsi="Times New Roman"/>
              </w:rPr>
              <w:t xml:space="preserve"> </w:t>
            </w:r>
            <w:r w:rsidR="00A5026A">
              <w:rPr>
                <w:rFonts w:ascii="Times New Roman" w:eastAsia="Times New Roman" w:hAnsi="Times New Roman"/>
              </w:rPr>
              <w:t>(</w:t>
            </w:r>
            <w:r w:rsidR="00A5026A" w:rsidRPr="009F1679">
              <w:rPr>
                <w:rFonts w:ascii="Times New Roman" w:eastAsia="Times New Roman" w:hAnsi="Times New Roman"/>
                <w:b/>
                <w:u w:val="single"/>
              </w:rPr>
              <w:t>NOTE</w:t>
            </w:r>
            <w:r w:rsidR="0014628D">
              <w:rPr>
                <w:rFonts w:ascii="Times New Roman" w:eastAsia="Times New Roman" w:hAnsi="Times New Roman"/>
              </w:rPr>
              <w:t>:  Effective 2013 - t</w:t>
            </w:r>
            <w:r w:rsidR="00A5026A">
              <w:rPr>
                <w:rFonts w:ascii="Times New Roman" w:eastAsia="Times New Roman" w:hAnsi="Times New Roman"/>
              </w:rPr>
              <w:t>he maximum amount for HCRA has been reduced to $2500 from the $5000 per year that this form states)</w:t>
            </w:r>
          </w:p>
          <w:p w:rsidR="0014628D" w:rsidRDefault="0014628D" w:rsidP="00FC4330">
            <w:pPr>
              <w:spacing w:beforeAutospacing="1" w:after="100" w:afterAutospacing="1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  <w:p w:rsidR="0014628D" w:rsidRPr="0014628D" w:rsidRDefault="0014628D" w:rsidP="00FC4330">
            <w:pPr>
              <w:spacing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  <w:r w:rsidRPr="0014628D">
              <w:rPr>
                <w:rFonts w:ascii="Times New Roman" w:eastAsia="Times New Roman" w:hAnsi="Times New Roman"/>
                <w:b/>
                <w:bCs/>
              </w:rPr>
              <w:t>Eligible Dependents:</w:t>
            </w:r>
          </w:p>
          <w:p w:rsidR="00FC4330" w:rsidRPr="00FC4330" w:rsidRDefault="00FC4330" w:rsidP="00FC4330">
            <w:pPr>
              <w:spacing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  <w:u w:val="single"/>
              </w:rPr>
              <w:t>Spouse</w:t>
            </w:r>
          </w:p>
          <w:p w:rsidR="00FC4330" w:rsidRPr="00FC4330" w:rsidRDefault="00FC4330" w:rsidP="00FC4330">
            <w:pPr>
              <w:numPr>
                <w:ilvl w:val="0"/>
                <w:numId w:val="6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You may enroll your legally married spouse.</w:t>
            </w:r>
          </w:p>
          <w:p w:rsidR="00FC4330" w:rsidRPr="00FC4330" w:rsidRDefault="00FC4330" w:rsidP="00FC4330">
            <w:pPr>
              <w:numPr>
                <w:ilvl w:val="0"/>
                <w:numId w:val="6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 copy of your marriage certificate is required.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  <w:u w:val="single"/>
              </w:rPr>
              <w:lastRenderedPageBreak/>
              <w:t>Domestic Partner</w:t>
            </w:r>
          </w:p>
          <w:p w:rsidR="00FC4330" w:rsidRPr="00FC4330" w:rsidRDefault="00FC4330" w:rsidP="00FC4330">
            <w:pPr>
              <w:numPr>
                <w:ilvl w:val="0"/>
                <w:numId w:val="7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You may enroll your legally registered domestic partner.</w:t>
            </w:r>
          </w:p>
          <w:p w:rsidR="00FC4330" w:rsidRPr="00FC4330" w:rsidRDefault="00FC4330" w:rsidP="00FC4330">
            <w:pPr>
              <w:numPr>
                <w:ilvl w:val="0"/>
                <w:numId w:val="7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You will need to submit a copy of your Declaration of Domestic Partnership.</w:t>
            </w:r>
            <w:bookmarkStart w:id="1" w:name="_GoBack"/>
            <w:bookmarkEnd w:id="1"/>
          </w:p>
          <w:p w:rsidR="00FC4330" w:rsidRPr="00FC4330" w:rsidRDefault="00FC4330" w:rsidP="00FC4330">
            <w:pPr>
              <w:numPr>
                <w:ilvl w:val="0"/>
                <w:numId w:val="7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Please refer to the </w:t>
            </w:r>
            <w:proofErr w:type="spellStart"/>
            <w:r w:rsidRPr="00FC4330">
              <w:rPr>
                <w:rFonts w:ascii="Times New Roman" w:eastAsia="Times New Roman" w:hAnsi="Times New Roman"/>
              </w:rPr>
              <w:t>CalPERS</w:t>
            </w:r>
            <w:proofErr w:type="spellEnd"/>
            <w:r w:rsidRPr="00FC4330">
              <w:rPr>
                <w:rFonts w:ascii="Times New Roman" w:eastAsia="Times New Roman" w:hAnsi="Times New Roman"/>
              </w:rPr>
              <w:t xml:space="preserve"> website for specific informat</w:t>
            </w:r>
            <w:r>
              <w:rPr>
                <w:rFonts w:ascii="Times New Roman" w:eastAsia="Times New Roman" w:hAnsi="Times New Roman"/>
              </w:rPr>
              <w:t xml:space="preserve">ion regarding the enrollment of </w:t>
            </w:r>
            <w:r w:rsidRPr="00FC4330">
              <w:rPr>
                <w:rFonts w:ascii="Times New Roman" w:eastAsia="Times New Roman" w:hAnsi="Times New Roman"/>
                <w:u w:val="single"/>
              </w:rPr>
              <w:t>domestic partners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C4330">
              <w:rPr>
                <w:rFonts w:ascii="Times New Roman" w:eastAsia="Times New Roman" w:hAnsi="Times New Roman"/>
              </w:rPr>
              <w:t>and the associated tax implications.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  <w:u w:val="single"/>
              </w:rPr>
              <w:t>Children</w:t>
            </w:r>
          </w:p>
          <w:p w:rsidR="00FC4330" w:rsidRPr="00FC4330" w:rsidRDefault="00FC4330" w:rsidP="00FC4330">
            <w:pPr>
              <w:numPr>
                <w:ilvl w:val="0"/>
                <w:numId w:val="8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Natural born, adopted, domestic </w:t>
            </w:r>
            <w:proofErr w:type="gramStart"/>
            <w:r w:rsidRPr="00FC4330">
              <w:rPr>
                <w:rFonts w:ascii="Times New Roman" w:eastAsia="Times New Roman" w:hAnsi="Times New Roman"/>
              </w:rPr>
              <w:t>partner's,</w:t>
            </w:r>
            <w:proofErr w:type="gramEnd"/>
            <w:r w:rsidRPr="00FC4330">
              <w:rPr>
                <w:rFonts w:ascii="Times New Roman" w:eastAsia="Times New Roman" w:hAnsi="Times New Roman"/>
              </w:rPr>
              <w:t xml:space="preserve"> or stepchildren up to age 26.</w:t>
            </w:r>
          </w:p>
          <w:p w:rsidR="00FC4330" w:rsidRPr="00FC4330" w:rsidRDefault="00FC4330" w:rsidP="00FC4330">
            <w:pPr>
              <w:numPr>
                <w:ilvl w:val="0"/>
                <w:numId w:val="8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 copy of the birth certificate is required.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  <w:u w:val="single"/>
              </w:rPr>
              <w:t>Certified Disabled Dependent Children Over Age 26</w:t>
            </w:r>
          </w:p>
          <w:p w:rsidR="00FC4330" w:rsidRPr="00FC4330" w:rsidRDefault="00FC4330" w:rsidP="00FC4330">
            <w:pPr>
              <w:numPr>
                <w:ilvl w:val="0"/>
                <w:numId w:val="9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A child over age 26, who is incapable of </w:t>
            </w:r>
            <w:proofErr w:type="spellStart"/>
            <w:r w:rsidRPr="00FC4330">
              <w:rPr>
                <w:rFonts w:ascii="Times New Roman" w:eastAsia="Times New Roman" w:hAnsi="Times New Roman"/>
              </w:rPr>
              <w:t>self support</w:t>
            </w:r>
            <w:proofErr w:type="spellEnd"/>
            <w:r w:rsidRPr="00FC4330">
              <w:rPr>
                <w:rFonts w:ascii="Times New Roman" w:eastAsia="Times New Roman" w:hAnsi="Times New Roman"/>
              </w:rPr>
              <w:t xml:space="preserve"> due to a mental or physical condition that existed prior to age 26, may be included when you first enroll.</w:t>
            </w:r>
          </w:p>
          <w:p w:rsidR="00FC4330" w:rsidRPr="00FC4330" w:rsidRDefault="00FC4330" w:rsidP="00FC4330">
            <w:pPr>
              <w:numPr>
                <w:ilvl w:val="0"/>
                <w:numId w:val="9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 xml:space="preserve">For more information about the approval process, please contact </w:t>
            </w:r>
            <w:proofErr w:type="spellStart"/>
            <w:r w:rsidRPr="00FC4330">
              <w:rPr>
                <w:rFonts w:ascii="Times New Roman" w:eastAsia="Times New Roman" w:hAnsi="Times New Roman"/>
              </w:rPr>
              <w:t>CalPERS</w:t>
            </w:r>
            <w:proofErr w:type="spellEnd"/>
            <w:r w:rsidRPr="00FC4330">
              <w:rPr>
                <w:rFonts w:ascii="Times New Roman" w:eastAsia="Times New Roman" w:hAnsi="Times New Roman"/>
              </w:rPr>
              <w:t xml:space="preserve"> at 888-225-7377.</w:t>
            </w:r>
          </w:p>
          <w:p w:rsidR="00FC4330" w:rsidRDefault="00FC4330" w:rsidP="00FC4330">
            <w:pPr>
              <w:numPr>
                <w:ilvl w:val="0"/>
                <w:numId w:val="9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proofErr w:type="spellStart"/>
            <w:r w:rsidRPr="00FC4330">
              <w:rPr>
                <w:rFonts w:ascii="Times New Roman" w:eastAsia="Times New Roman" w:hAnsi="Times New Roman"/>
              </w:rPr>
              <w:t>CalPERS</w:t>
            </w:r>
            <w:proofErr w:type="spellEnd"/>
            <w:r w:rsidRPr="00FC4330">
              <w:rPr>
                <w:rFonts w:ascii="Times New Roman" w:eastAsia="Times New Roman" w:hAnsi="Times New Roman"/>
              </w:rPr>
              <w:t xml:space="preserve"> will need the following forms: </w:t>
            </w:r>
          </w:p>
          <w:p w:rsidR="009F1679" w:rsidRPr="009F1679" w:rsidRDefault="009F1679" w:rsidP="00FC4330">
            <w:pPr>
              <w:numPr>
                <w:ilvl w:val="2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u w:val="single"/>
              </w:rPr>
            </w:pPr>
            <w:hyperlink r:id="rId8" w:history="1">
              <w:proofErr w:type="spellStart"/>
              <w:r w:rsidR="00FC4330" w:rsidRPr="009F1679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>CalPERS</w:t>
              </w:r>
              <w:proofErr w:type="spellEnd"/>
              <w:r w:rsidR="00FC4330" w:rsidRPr="009F1679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 xml:space="preserve"> Member Medical Report for Disabled Dependent</w:t>
              </w:r>
            </w:hyperlink>
            <w:r w:rsidRPr="009F1679">
              <w:rPr>
                <w:rFonts w:ascii="Times New Roman" w:eastAsia="Times New Roman" w:hAnsi="Times New Roman"/>
                <w:b/>
                <w:color w:val="548DD4" w:themeColor="text2" w:themeTint="99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</w:rPr>
              <w:t xml:space="preserve"> </w:t>
            </w:r>
            <w:r w:rsidRPr="009F167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9F1679">
              <w:rPr>
                <w:rFonts w:ascii="Times New Roman" w:eastAsia="Times New Roman" w:hAnsi="Times New Roman"/>
              </w:rPr>
              <w:t>pdf</w:t>
            </w:r>
            <w:proofErr w:type="spellEnd"/>
            <w:r w:rsidRPr="009F1679">
              <w:rPr>
                <w:rFonts w:ascii="Times New Roman" w:eastAsia="Times New Roman" w:hAnsi="Times New Roman"/>
              </w:rPr>
              <w:t>)</w:t>
            </w:r>
          </w:p>
          <w:p w:rsidR="00FC4330" w:rsidRPr="009F1679" w:rsidRDefault="009F1679" w:rsidP="00FC4330">
            <w:pPr>
              <w:numPr>
                <w:ilvl w:val="2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548DD4" w:themeColor="text2" w:themeTint="99"/>
                <w:u w:val="single"/>
              </w:rPr>
            </w:pPr>
            <w:hyperlink r:id="rId9" w:history="1">
              <w:proofErr w:type="spellStart"/>
              <w:r w:rsidR="00FC4330" w:rsidRPr="009F1679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>CalPERS</w:t>
              </w:r>
              <w:proofErr w:type="spellEnd"/>
              <w:r w:rsidR="00FC4330" w:rsidRPr="009F1679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 xml:space="preserve"> Member Questionnaire for Disabled Dependent</w:t>
              </w:r>
            </w:hyperlink>
            <w:r>
              <w:rPr>
                <w:rFonts w:ascii="Times New Roman" w:eastAsia="Times New Roman" w:hAnsi="Times New Roman"/>
                <w:color w:val="548DD4" w:themeColor="text2" w:themeTint="99"/>
              </w:rPr>
              <w:t xml:space="preserve">   </w:t>
            </w:r>
            <w:r w:rsidRPr="009F167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9F1679">
              <w:rPr>
                <w:rFonts w:ascii="Times New Roman" w:eastAsia="Times New Roman" w:hAnsi="Times New Roman"/>
              </w:rPr>
              <w:t>pdf</w:t>
            </w:r>
            <w:proofErr w:type="spellEnd"/>
            <w:r w:rsidRPr="009F1679">
              <w:rPr>
                <w:rFonts w:ascii="Times New Roman" w:eastAsia="Times New Roman" w:hAnsi="Times New Roman"/>
              </w:rPr>
              <w:t>)</w:t>
            </w:r>
          </w:p>
          <w:p w:rsidR="00FC4330" w:rsidRPr="00FC4330" w:rsidRDefault="00FC4330" w:rsidP="00FC4330">
            <w:pPr>
              <w:numPr>
                <w:ilvl w:val="0"/>
                <w:numId w:val="10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 copy of the birth certificate is also required.</w:t>
            </w:r>
          </w:p>
          <w:p w:rsidR="00FC4330" w:rsidRPr="00FC4330" w:rsidRDefault="00FC4330" w:rsidP="00FC433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b/>
                <w:bCs/>
                <w:u w:val="single"/>
              </w:rPr>
              <w:t>Dependent in a Parent-Child Relationship</w:t>
            </w:r>
          </w:p>
          <w:p w:rsidR="00FC4330" w:rsidRPr="00FC4330" w:rsidRDefault="00FC4330" w:rsidP="00FC4330">
            <w:pPr>
              <w:numPr>
                <w:ilvl w:val="0"/>
                <w:numId w:val="11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Another person's child under age 26 may be eligible for coverage if a parent-child relationship exists and the employee is considered the primary care parent.</w:t>
            </w:r>
          </w:p>
          <w:p w:rsidR="00FC4330" w:rsidRPr="00FC4330" w:rsidRDefault="00FC4330" w:rsidP="009F1679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An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hyperlink r:id="rId10" w:history="1">
              <w:r w:rsidR="009F1679" w:rsidRPr="009F1679">
                <w:rPr>
                  <w:rStyle w:val="Hyperlink"/>
                  <w:rFonts w:ascii="Times New Roman" w:eastAsia="Times New Roman" w:hAnsi="Times New Roman"/>
                  <w:b/>
                  <w:color w:val="548DD4" w:themeColor="text2" w:themeTint="99"/>
                </w:rPr>
                <w:t>Affidavit of Parent – Child Relationship Form</w:t>
              </w:r>
            </w:hyperlink>
            <w:r w:rsidR="009F1679">
              <w:rPr>
                <w:rFonts w:ascii="Times New Roman" w:eastAsia="Times New Roman" w:hAnsi="Times New Roman"/>
                <w:color w:val="548DD4" w:themeColor="text2" w:themeTint="99"/>
              </w:rPr>
              <w:t xml:space="preserve"> </w:t>
            </w:r>
            <w:r w:rsidR="009F1679" w:rsidRPr="009F1679">
              <w:rPr>
                <w:rFonts w:ascii="Times New Roman" w:eastAsia="Times New Roman" w:hAnsi="Times New Roman"/>
              </w:rPr>
              <w:t>(</w:t>
            </w:r>
            <w:proofErr w:type="spellStart"/>
            <w:r w:rsidR="009F1679" w:rsidRPr="009F1679">
              <w:rPr>
                <w:rFonts w:ascii="Times New Roman" w:eastAsia="Times New Roman" w:hAnsi="Times New Roman"/>
              </w:rPr>
              <w:t>pdf</w:t>
            </w:r>
            <w:proofErr w:type="spellEnd"/>
            <w:r w:rsidR="009F1679" w:rsidRPr="009F1679">
              <w:rPr>
                <w:rFonts w:ascii="Times New Roman" w:eastAsia="Times New Roman" w:hAnsi="Times New Roman"/>
              </w:rPr>
              <w:t xml:space="preserve">) </w:t>
            </w:r>
            <w:r w:rsidRPr="00FC4330">
              <w:rPr>
                <w:rFonts w:ascii="Times New Roman" w:eastAsia="Times New Roman" w:hAnsi="Times New Roman"/>
              </w:rPr>
              <w:t>must be filed prior to enrollment and must be updated upon request.</w:t>
            </w:r>
          </w:p>
          <w:p w:rsidR="00FC4330" w:rsidRPr="00FC4330" w:rsidRDefault="00FC4330" w:rsidP="00FC4330">
            <w:pPr>
              <w:numPr>
                <w:ilvl w:val="0"/>
                <w:numId w:val="11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A copy of the birth certificate is required.</w:t>
            </w:r>
          </w:p>
          <w:p w:rsidR="00FC4330" w:rsidRPr="00FC4330" w:rsidRDefault="00FC4330" w:rsidP="00FC4330">
            <w:pPr>
              <w:spacing w:beforeAutospacing="1" w:after="100" w:afterAutospacing="1"/>
              <w:rPr>
                <w:rFonts w:ascii="Times New Roman" w:eastAsia="Times New Roman" w:hAnsi="Times New Roman"/>
              </w:rPr>
            </w:pPr>
            <w:bookmarkStart w:id="2" w:name="ineligibledep"/>
            <w:bookmarkEnd w:id="2"/>
            <w:r w:rsidRPr="00FC4330">
              <w:rPr>
                <w:rFonts w:ascii="Times New Roman" w:eastAsia="Times New Roman" w:hAnsi="Times New Roman"/>
              </w:rPr>
              <w:t>The following is a list of some of the individuals who are not eligible to be covered under your benefit coverage: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Children age 26 or older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Disabled children over age 26 who were never enrolled or who were deleted from coverage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Former spouses/registered domestic partners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Children of former spouses/registered domestic partners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Grandparents</w:t>
            </w:r>
          </w:p>
          <w:p w:rsidR="00FC4330" w:rsidRPr="00FC4330" w:rsidRDefault="00FC4330" w:rsidP="00FC433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</w:rPr>
              <w:t>Parents</w:t>
            </w:r>
          </w:p>
          <w:p w:rsidR="00FC4330" w:rsidRPr="00FC4330" w:rsidRDefault="00FC4330" w:rsidP="00FC4330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hyperlink r:id="rId11" w:anchor="Tio" w:history="1">
              <w:r w:rsidRPr="00FC4330">
                <w:rPr>
                  <w:rFonts w:ascii="Times New Roman" w:eastAsia="Times New Roman" w:hAnsi="Times New Roman"/>
                  <w:color w:val="FFFFFF"/>
                  <w:u w:val="single"/>
                </w:rPr>
                <w:t>Back to top</w:t>
              </w:r>
            </w:hyperlink>
          </w:p>
        </w:tc>
      </w:tr>
      <w:tr w:rsidR="00FC4330" w:rsidRPr="00FC4330" w:rsidTr="00FC4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330" w:rsidRPr="00FC4330" w:rsidRDefault="00FC4330" w:rsidP="00FC4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FC4330">
              <w:rPr>
                <w:rFonts w:ascii="Times New Roman" w:eastAsia="Times New Roman" w:hAnsi="Times New Roman"/>
                <w:i/>
                <w:iCs/>
              </w:rPr>
              <w:lastRenderedPageBreak/>
              <w:t>If there is a discrepancy between this information and the official plan documents and contracts, the official documents will always govern.</w:t>
            </w:r>
          </w:p>
        </w:tc>
      </w:tr>
    </w:tbl>
    <w:p w:rsidR="007061C4" w:rsidRPr="00FC4330" w:rsidRDefault="007061C4">
      <w:pPr>
        <w:rPr>
          <w:rFonts w:ascii="Times New Roman" w:hAnsi="Times New Roman"/>
        </w:rPr>
      </w:pPr>
    </w:p>
    <w:sectPr w:rsidR="007061C4" w:rsidRPr="00FC4330" w:rsidSect="009F1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F29"/>
    <w:multiLevelType w:val="multilevel"/>
    <w:tmpl w:val="3C12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11FA"/>
    <w:multiLevelType w:val="multilevel"/>
    <w:tmpl w:val="D18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E083A"/>
    <w:multiLevelType w:val="multilevel"/>
    <w:tmpl w:val="931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B7871"/>
    <w:multiLevelType w:val="multilevel"/>
    <w:tmpl w:val="AD8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933A0"/>
    <w:multiLevelType w:val="multilevel"/>
    <w:tmpl w:val="7574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15795"/>
    <w:multiLevelType w:val="multilevel"/>
    <w:tmpl w:val="726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262E4"/>
    <w:multiLevelType w:val="multilevel"/>
    <w:tmpl w:val="3CB4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92B2A"/>
    <w:multiLevelType w:val="multilevel"/>
    <w:tmpl w:val="2AF4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C39AC"/>
    <w:multiLevelType w:val="multilevel"/>
    <w:tmpl w:val="F38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C6265"/>
    <w:multiLevelType w:val="multilevel"/>
    <w:tmpl w:val="0AD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60C13"/>
    <w:multiLevelType w:val="multilevel"/>
    <w:tmpl w:val="B97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0"/>
    <w:rsid w:val="0014628D"/>
    <w:rsid w:val="007061C4"/>
    <w:rsid w:val="00767469"/>
    <w:rsid w:val="009F1679"/>
    <w:rsid w:val="00A5026A"/>
    <w:rsid w:val="00AD68D6"/>
    <w:rsid w:val="00F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C4330"/>
    <w:rPr>
      <w:b w:val="0"/>
      <w:bCs w:val="0"/>
      <w:color w:val="FFFFFF"/>
      <w:u w:val="single"/>
    </w:rPr>
  </w:style>
  <w:style w:type="paragraph" w:styleId="NormalWeb">
    <w:name w:val="Normal (Web)"/>
    <w:basedOn w:val="Normal"/>
    <w:uiPriority w:val="99"/>
    <w:unhideWhenUsed/>
    <w:rsid w:val="00FC433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C4330"/>
    <w:rPr>
      <w:b w:val="0"/>
      <w:bCs w:val="0"/>
      <w:color w:val="FFFFFF"/>
      <w:u w:val="single"/>
    </w:rPr>
  </w:style>
  <w:style w:type="paragraph" w:styleId="NormalWeb">
    <w:name w:val="Normal (Web)"/>
    <w:basedOn w:val="Normal"/>
    <w:uiPriority w:val="99"/>
    <w:unhideWhenUsed/>
    <w:rsid w:val="00FC433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17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574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8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11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pers.ca.gov/eip-docs/about/pubs/member/forms/medical-report-depend-form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ullerton.edu/FAR/benefits/CSU_IneligibleBenefit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s.edu/hr/departments/benefits/eligibility.html" TargetMode="External"/><Relationship Id="rId11" Type="http://schemas.openxmlformats.org/officeDocument/2006/relationships/hyperlink" Target="http://www.csus.edu/hr/departments/benefits/eligibilit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pers.ca.gov/eip-docs/about/pubs/member/forms/affidavit-parent-child-relat-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pers.ca.gov/eip-docs/about/pubs/member/forms/questi-disabled-depend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CSUCI User</cp:lastModifiedBy>
  <cp:revision>1</cp:revision>
  <dcterms:created xsi:type="dcterms:W3CDTF">2013-07-22T20:00:00Z</dcterms:created>
  <dcterms:modified xsi:type="dcterms:W3CDTF">2013-07-22T23:56:00Z</dcterms:modified>
</cp:coreProperties>
</file>