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7A6DDE" w:rsidRDefault="006500B2">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6286500</wp:posOffset>
                </wp:positionH>
                <wp:positionV relativeFrom="paragraph">
                  <wp:posOffset>0</wp:posOffset>
                </wp:positionV>
                <wp:extent cx="1943100" cy="265430"/>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E8E" w:rsidRPr="00261E8E" w:rsidRDefault="00E01E3E" w:rsidP="00261E8E">
                            <w:pPr>
                              <w:jc w:val="right"/>
                              <w:rPr>
                                <w:rFonts w:ascii="Verdana" w:hAnsi="Verdana"/>
                                <w:sz w:val="20"/>
                                <w:szCs w:val="20"/>
                              </w:rPr>
                            </w:pPr>
                            <w:r>
                              <w:rPr>
                                <w:rFonts w:ascii="Verdana" w:hAnsi="Verdana"/>
                                <w:sz w:val="20"/>
                                <w:szCs w:val="20"/>
                              </w:rPr>
                              <w:t>03/20/2012 – 06/30/2014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5pt;margin-top:0;width:153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aFhAIAAA8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" stroked="f">
                <v:textbox>
                  <w:txbxContent>
                    <w:p w:rsidR="00261E8E" w:rsidRPr="00261E8E" w:rsidRDefault="00E01E3E" w:rsidP="00261E8E">
                      <w:pPr>
                        <w:jc w:val="right"/>
                        <w:rPr>
                          <w:rFonts w:ascii="Verdana" w:hAnsi="Verdana"/>
                          <w:sz w:val="20"/>
                          <w:szCs w:val="20"/>
                        </w:rPr>
                      </w:pPr>
                      <w:r>
                        <w:rPr>
                          <w:rFonts w:ascii="Verdana" w:hAnsi="Verdana"/>
                          <w:sz w:val="20"/>
                          <w:szCs w:val="20"/>
                        </w:rPr>
                        <w:t>03/20/2012 – 06/30/2014</w:t>
                      </w:r>
                    </w:p>
                  </w:txbxContent>
                </v:textbox>
              </v:shape>
            </w:pict>
          </mc:Fallback>
        </mc:AlternateContent>
      </w:r>
      <w:r w:rsidR="00700136" w:rsidRPr="007A6DDE">
        <w:rPr>
          <w:rFonts w:ascii="Verdana" w:hAnsi="Verdana" w:cs="Arial"/>
          <w:b/>
          <w:color w:val="FF0000"/>
          <w:sz w:val="32"/>
          <w:szCs w:val="32"/>
        </w:rPr>
        <w:t>PATERNITY LEAVE</w:t>
      </w:r>
      <w:r w:rsidR="00415812" w:rsidRPr="007A6DDE">
        <w:rPr>
          <w:rFonts w:ascii="Verdana" w:hAnsi="Verdana" w:cs="Arial"/>
          <w:b/>
          <w:color w:val="FF0000"/>
          <w:sz w:val="32"/>
          <w:szCs w:val="32"/>
        </w:rPr>
        <w:t xml:space="preserve"> – </w:t>
      </w:r>
      <w:r w:rsidR="009655D1" w:rsidRPr="007A6DDE">
        <w:rPr>
          <w:rFonts w:ascii="Verdana" w:hAnsi="Verdana" w:cs="Arial"/>
          <w:b/>
          <w:color w:val="FF0000"/>
          <w:sz w:val="32"/>
          <w:szCs w:val="32"/>
        </w:rPr>
        <w:t>CSUEU – Units 2, 5, 7 and 9</w:t>
      </w:r>
    </w:p>
    <w:p w:rsidR="00415812" w:rsidRPr="00261E8E" w:rsidRDefault="00415812">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990"/>
        <w:gridCol w:w="1910"/>
        <w:gridCol w:w="5548"/>
        <w:gridCol w:w="1504"/>
      </w:tblGrid>
      <w:tr w:rsidR="00415812" w:rsidRPr="00896DC0" w:rsidTr="00896DC0">
        <w:tc>
          <w:tcPr>
            <w:tcW w:w="2224" w:type="dxa"/>
            <w:shd w:val="clear" w:color="auto" w:fill="CCFFFF"/>
          </w:tcPr>
          <w:p w:rsidR="00415812" w:rsidRPr="00896DC0" w:rsidRDefault="00415812" w:rsidP="00415812">
            <w:pPr>
              <w:rPr>
                <w:rFonts w:ascii="Calibri" w:hAnsi="Calibri" w:cs="Calibri"/>
                <w:b/>
                <w:sz w:val="22"/>
                <w:szCs w:val="22"/>
              </w:rPr>
            </w:pPr>
            <w:r w:rsidRPr="00896DC0">
              <w:rPr>
                <w:rFonts w:ascii="Calibri" w:hAnsi="Calibri" w:cs="Calibri"/>
                <w:b/>
                <w:sz w:val="22"/>
                <w:szCs w:val="22"/>
              </w:rPr>
              <w:t>Benefit/Right</w:t>
            </w:r>
          </w:p>
        </w:tc>
        <w:tc>
          <w:tcPr>
            <w:tcW w:w="1990" w:type="dxa"/>
            <w:shd w:val="clear" w:color="auto" w:fill="CCFFFF"/>
          </w:tcPr>
          <w:p w:rsidR="00415812" w:rsidRPr="00896DC0" w:rsidRDefault="00415812" w:rsidP="00415812">
            <w:pPr>
              <w:rPr>
                <w:rFonts w:ascii="Calibri" w:hAnsi="Calibri" w:cs="Calibri"/>
                <w:b/>
                <w:sz w:val="22"/>
                <w:szCs w:val="22"/>
              </w:rPr>
            </w:pPr>
            <w:r w:rsidRPr="00896DC0">
              <w:rPr>
                <w:rFonts w:ascii="Calibri" w:hAnsi="Calibri" w:cs="Calibri"/>
                <w:b/>
                <w:sz w:val="22"/>
                <w:szCs w:val="22"/>
              </w:rPr>
              <w:t>Duration</w:t>
            </w:r>
          </w:p>
        </w:tc>
        <w:tc>
          <w:tcPr>
            <w:tcW w:w="1910" w:type="dxa"/>
            <w:shd w:val="clear" w:color="auto" w:fill="CCFFFF"/>
          </w:tcPr>
          <w:p w:rsidR="00415812" w:rsidRPr="00896DC0" w:rsidRDefault="00415812" w:rsidP="00415812">
            <w:pPr>
              <w:rPr>
                <w:rFonts w:ascii="Calibri" w:hAnsi="Calibri" w:cs="Calibri"/>
                <w:b/>
                <w:sz w:val="22"/>
                <w:szCs w:val="22"/>
              </w:rPr>
            </w:pPr>
            <w:r w:rsidRPr="00896DC0">
              <w:rPr>
                <w:rFonts w:ascii="Calibri" w:hAnsi="Calibri" w:cs="Calibri"/>
                <w:b/>
                <w:sz w:val="22"/>
                <w:szCs w:val="22"/>
              </w:rPr>
              <w:t>Eligible Employees</w:t>
            </w:r>
          </w:p>
        </w:tc>
        <w:tc>
          <w:tcPr>
            <w:tcW w:w="5548" w:type="dxa"/>
            <w:shd w:val="clear" w:color="auto" w:fill="CCFFFF"/>
          </w:tcPr>
          <w:p w:rsidR="00415812" w:rsidRPr="00896DC0" w:rsidRDefault="00415812" w:rsidP="00415812">
            <w:pPr>
              <w:rPr>
                <w:rFonts w:ascii="Calibri" w:hAnsi="Calibri" w:cs="Calibri"/>
                <w:b/>
                <w:sz w:val="22"/>
                <w:szCs w:val="22"/>
              </w:rPr>
            </w:pPr>
            <w:r w:rsidRPr="00896DC0">
              <w:rPr>
                <w:rFonts w:ascii="Calibri" w:hAnsi="Calibri" w:cs="Calibri"/>
                <w:b/>
                <w:sz w:val="22"/>
                <w:szCs w:val="22"/>
              </w:rPr>
              <w:t>Provision</w:t>
            </w:r>
          </w:p>
          <w:p w:rsidR="00261E8E" w:rsidRPr="00896DC0" w:rsidRDefault="00261E8E" w:rsidP="00415812">
            <w:pPr>
              <w:rPr>
                <w:rFonts w:ascii="Calibri" w:hAnsi="Calibri" w:cs="Calibri"/>
                <w:b/>
                <w:sz w:val="22"/>
                <w:szCs w:val="22"/>
              </w:rPr>
            </w:pPr>
            <w:r w:rsidRPr="00896DC0">
              <w:rPr>
                <w:rFonts w:ascii="Calibri" w:hAnsi="Calibri" w:cs="Calibri"/>
                <w:i/>
                <w:sz w:val="22"/>
                <w:szCs w:val="22"/>
              </w:rPr>
              <w:t>Please review MOU or policy for actual language.</w:t>
            </w:r>
          </w:p>
        </w:tc>
        <w:tc>
          <w:tcPr>
            <w:tcW w:w="1504" w:type="dxa"/>
            <w:shd w:val="clear" w:color="auto" w:fill="CCFFFF"/>
          </w:tcPr>
          <w:p w:rsidR="00415812" w:rsidRPr="00896DC0" w:rsidRDefault="00415812" w:rsidP="00415812">
            <w:pPr>
              <w:rPr>
                <w:rFonts w:ascii="Calibri" w:hAnsi="Calibri" w:cs="Calibri"/>
                <w:b/>
                <w:sz w:val="22"/>
                <w:szCs w:val="22"/>
              </w:rPr>
            </w:pPr>
            <w:r w:rsidRPr="00896DC0">
              <w:rPr>
                <w:rFonts w:ascii="Calibri" w:hAnsi="Calibri" w:cs="Calibri"/>
                <w:b/>
                <w:sz w:val="22"/>
                <w:szCs w:val="22"/>
              </w:rPr>
              <w:t xml:space="preserve">MOU </w:t>
            </w:r>
            <w:r w:rsidR="00261E8E" w:rsidRPr="00896DC0">
              <w:rPr>
                <w:rFonts w:ascii="Calibri" w:hAnsi="Calibri" w:cs="Calibri"/>
                <w:b/>
                <w:sz w:val="22"/>
                <w:szCs w:val="22"/>
              </w:rPr>
              <w:t>Article</w:t>
            </w:r>
          </w:p>
        </w:tc>
      </w:tr>
      <w:tr w:rsidR="009655D1" w:rsidRPr="00896DC0" w:rsidTr="00896DC0">
        <w:tc>
          <w:tcPr>
            <w:tcW w:w="2224" w:type="dxa"/>
            <w:shd w:val="clear" w:color="auto" w:fill="auto"/>
          </w:tcPr>
          <w:p w:rsidR="009655D1" w:rsidRPr="00896DC0" w:rsidRDefault="009655D1" w:rsidP="00516BC4">
            <w:pPr>
              <w:rPr>
                <w:rFonts w:ascii="Calibri" w:hAnsi="Calibri" w:cs="Calibri"/>
                <w:sz w:val="22"/>
                <w:szCs w:val="22"/>
              </w:rPr>
            </w:pPr>
          </w:p>
          <w:p w:rsidR="00F318D7" w:rsidRPr="00896DC0" w:rsidRDefault="009655D1" w:rsidP="00516BC4">
            <w:pPr>
              <w:rPr>
                <w:rFonts w:ascii="Calibri" w:hAnsi="Calibri" w:cs="Calibri"/>
                <w:sz w:val="22"/>
                <w:szCs w:val="22"/>
              </w:rPr>
            </w:pPr>
            <w:r w:rsidRPr="00896DC0">
              <w:rPr>
                <w:rFonts w:ascii="Calibri" w:hAnsi="Calibri" w:cs="Calibri"/>
                <w:sz w:val="22"/>
                <w:szCs w:val="22"/>
              </w:rPr>
              <w:t xml:space="preserve">CSU Paid </w:t>
            </w:r>
          </w:p>
          <w:p w:rsidR="009655D1" w:rsidRPr="00896DC0" w:rsidRDefault="009655D1" w:rsidP="00516BC4">
            <w:pPr>
              <w:rPr>
                <w:rFonts w:ascii="Calibri" w:hAnsi="Calibri" w:cs="Calibri"/>
                <w:sz w:val="22"/>
                <w:szCs w:val="22"/>
              </w:rPr>
            </w:pPr>
            <w:r w:rsidRPr="00896DC0">
              <w:rPr>
                <w:rFonts w:ascii="Calibri" w:hAnsi="Calibri" w:cs="Calibri"/>
                <w:sz w:val="22"/>
                <w:szCs w:val="22"/>
              </w:rPr>
              <w:t>Parental Leave</w:t>
            </w:r>
          </w:p>
        </w:tc>
        <w:tc>
          <w:tcPr>
            <w:tcW w:w="1990" w:type="dxa"/>
            <w:shd w:val="clear" w:color="auto" w:fill="auto"/>
          </w:tcPr>
          <w:p w:rsidR="009655D1" w:rsidRPr="00896DC0" w:rsidRDefault="009655D1" w:rsidP="00516BC4">
            <w:pPr>
              <w:rPr>
                <w:rFonts w:ascii="Calibri" w:hAnsi="Calibri" w:cs="Calibri"/>
                <w:sz w:val="22"/>
                <w:szCs w:val="22"/>
              </w:rPr>
            </w:pPr>
          </w:p>
          <w:p w:rsidR="009655D1" w:rsidRPr="00896DC0" w:rsidRDefault="009655D1" w:rsidP="00516BC4">
            <w:pPr>
              <w:rPr>
                <w:rFonts w:ascii="Calibri" w:hAnsi="Calibri" w:cs="Calibri"/>
                <w:sz w:val="22"/>
                <w:szCs w:val="22"/>
              </w:rPr>
            </w:pPr>
            <w:r w:rsidRPr="00896DC0">
              <w:rPr>
                <w:rFonts w:ascii="Calibri" w:hAnsi="Calibri" w:cs="Calibri"/>
                <w:sz w:val="22"/>
                <w:szCs w:val="22"/>
              </w:rPr>
              <w:t>30 days</w:t>
            </w:r>
            <w:r w:rsidR="00E01E3E" w:rsidRPr="00896DC0">
              <w:rPr>
                <w:rFonts w:ascii="Calibri" w:hAnsi="Calibri" w:cs="Calibri"/>
                <w:sz w:val="22"/>
                <w:szCs w:val="22"/>
              </w:rPr>
              <w:t xml:space="preserve"> per calendar year</w:t>
            </w:r>
          </w:p>
          <w:p w:rsidR="009655D1" w:rsidRPr="00896DC0" w:rsidRDefault="009655D1" w:rsidP="00516BC4">
            <w:pPr>
              <w:rPr>
                <w:rFonts w:ascii="Calibri" w:hAnsi="Calibri" w:cs="Calibri"/>
                <w:sz w:val="22"/>
                <w:szCs w:val="22"/>
              </w:rPr>
            </w:pPr>
          </w:p>
          <w:p w:rsidR="009655D1" w:rsidRPr="00896DC0" w:rsidRDefault="009655D1" w:rsidP="00516BC4">
            <w:pPr>
              <w:rPr>
                <w:rFonts w:ascii="Calibri" w:hAnsi="Calibri" w:cs="Calibri"/>
                <w:i/>
                <w:sz w:val="22"/>
                <w:szCs w:val="22"/>
              </w:rPr>
            </w:pPr>
            <w:r w:rsidRPr="00896DC0">
              <w:rPr>
                <w:rFonts w:ascii="Calibri" w:hAnsi="Calibri" w:cs="Calibri"/>
                <w:i/>
                <w:sz w:val="22"/>
                <w:szCs w:val="22"/>
              </w:rPr>
              <w:t xml:space="preserve">Full pay </w:t>
            </w:r>
          </w:p>
        </w:tc>
        <w:tc>
          <w:tcPr>
            <w:tcW w:w="1910" w:type="dxa"/>
            <w:shd w:val="clear" w:color="auto" w:fill="auto"/>
          </w:tcPr>
          <w:p w:rsidR="009655D1" w:rsidRPr="00896DC0" w:rsidRDefault="009655D1" w:rsidP="00516BC4">
            <w:pPr>
              <w:rPr>
                <w:rFonts w:ascii="Calibri" w:hAnsi="Calibri" w:cs="Calibri"/>
                <w:sz w:val="22"/>
                <w:szCs w:val="22"/>
              </w:rPr>
            </w:pPr>
          </w:p>
          <w:p w:rsidR="009655D1" w:rsidRPr="00896DC0" w:rsidRDefault="009655D1" w:rsidP="00516BC4">
            <w:pPr>
              <w:rPr>
                <w:rFonts w:ascii="Calibri" w:hAnsi="Calibri" w:cs="Calibri"/>
                <w:sz w:val="22"/>
                <w:szCs w:val="22"/>
              </w:rPr>
            </w:pPr>
            <w:r w:rsidRPr="00896DC0">
              <w:rPr>
                <w:rFonts w:ascii="Calibri" w:hAnsi="Calibri" w:cs="Calibri"/>
                <w:sz w:val="22"/>
                <w:szCs w:val="22"/>
              </w:rPr>
              <w:t>All CSUEU employees</w:t>
            </w:r>
          </w:p>
        </w:tc>
        <w:tc>
          <w:tcPr>
            <w:tcW w:w="5548" w:type="dxa"/>
            <w:shd w:val="clear" w:color="auto" w:fill="auto"/>
          </w:tcPr>
          <w:p w:rsidR="009655D1" w:rsidRPr="00896DC0" w:rsidRDefault="009655D1" w:rsidP="009655D1">
            <w:pPr>
              <w:rPr>
                <w:rFonts w:ascii="Calibri" w:hAnsi="Calibri" w:cs="Calibri"/>
                <w:sz w:val="22"/>
                <w:szCs w:val="22"/>
              </w:rPr>
            </w:pPr>
          </w:p>
          <w:p w:rsidR="00F318D7" w:rsidRPr="00896DC0" w:rsidRDefault="00F318D7" w:rsidP="009655D1">
            <w:pPr>
              <w:rPr>
                <w:rFonts w:ascii="Calibri" w:hAnsi="Calibri" w:cs="Calibri"/>
                <w:sz w:val="22"/>
                <w:szCs w:val="22"/>
              </w:rPr>
            </w:pPr>
            <w:r w:rsidRPr="00896DC0">
              <w:rPr>
                <w:rFonts w:ascii="Calibri" w:hAnsi="Calibri" w:cs="Calibri"/>
                <w:sz w:val="22"/>
                <w:szCs w:val="22"/>
              </w:rPr>
              <w:t>Parental Leave shall refer to a leave for the purpose of a parent preparing for the arrival and/or care of a new child</w:t>
            </w:r>
            <w:r w:rsidR="00E01E3E" w:rsidRPr="00896DC0">
              <w:rPr>
                <w:rFonts w:ascii="Calibri" w:hAnsi="Calibri" w:cs="Calibri"/>
                <w:sz w:val="22"/>
                <w:szCs w:val="22"/>
              </w:rPr>
              <w:t xml:space="preserve"> up to his/her eighteenth (18</w:t>
            </w:r>
            <w:r w:rsidR="00E01E3E" w:rsidRPr="00896DC0">
              <w:rPr>
                <w:rFonts w:ascii="Calibri" w:hAnsi="Calibri" w:cs="Calibri"/>
                <w:sz w:val="22"/>
                <w:szCs w:val="22"/>
                <w:vertAlign w:val="superscript"/>
              </w:rPr>
              <w:t>th</w:t>
            </w:r>
            <w:r w:rsidR="00E01E3E" w:rsidRPr="00896DC0">
              <w:rPr>
                <w:rFonts w:ascii="Calibri" w:hAnsi="Calibri" w:cs="Calibri"/>
                <w:sz w:val="22"/>
                <w:szCs w:val="22"/>
              </w:rPr>
              <w:t>) birthday</w:t>
            </w:r>
            <w:r w:rsidR="00952C65" w:rsidRPr="00896DC0">
              <w:rPr>
                <w:rFonts w:ascii="Calibri" w:hAnsi="Calibri" w:cs="Calibri"/>
                <w:sz w:val="22"/>
                <w:szCs w:val="22"/>
              </w:rPr>
              <w:t>.</w:t>
            </w:r>
          </w:p>
          <w:p w:rsidR="00952C65" w:rsidRPr="00896DC0" w:rsidRDefault="00952C65" w:rsidP="009655D1">
            <w:pPr>
              <w:rPr>
                <w:rFonts w:ascii="Calibri" w:hAnsi="Calibri" w:cs="Calibri"/>
                <w:sz w:val="22"/>
                <w:szCs w:val="22"/>
              </w:rPr>
            </w:pPr>
          </w:p>
          <w:p w:rsidR="00F318D7" w:rsidRPr="00896DC0" w:rsidRDefault="009655D1" w:rsidP="009655D1">
            <w:pPr>
              <w:rPr>
                <w:rFonts w:ascii="Calibri" w:hAnsi="Calibri" w:cs="Calibri"/>
                <w:sz w:val="22"/>
                <w:szCs w:val="22"/>
              </w:rPr>
            </w:pPr>
            <w:r w:rsidRPr="00896DC0">
              <w:rPr>
                <w:rFonts w:ascii="Calibri" w:hAnsi="Calibri" w:cs="Calibri"/>
                <w:sz w:val="22"/>
                <w:szCs w:val="22"/>
              </w:rPr>
              <w:t xml:space="preserve">Commences within 60 days of the arrival of the new child, and may be taken consecutively, unless mutually agreed otherwise by employee and appropriate administrator.  Leave is normally taken in daily increments.  </w:t>
            </w:r>
          </w:p>
          <w:p w:rsidR="00F318D7" w:rsidRPr="00896DC0" w:rsidRDefault="00F318D7" w:rsidP="009655D1">
            <w:pPr>
              <w:rPr>
                <w:rFonts w:ascii="Calibri" w:hAnsi="Calibri" w:cs="Calibri"/>
                <w:sz w:val="22"/>
                <w:szCs w:val="22"/>
              </w:rPr>
            </w:pPr>
          </w:p>
          <w:p w:rsidR="009655D1" w:rsidRPr="00896DC0" w:rsidRDefault="009655D1" w:rsidP="009655D1">
            <w:pPr>
              <w:rPr>
                <w:rFonts w:ascii="Calibri" w:hAnsi="Calibri" w:cs="Calibri"/>
                <w:sz w:val="22"/>
                <w:szCs w:val="22"/>
              </w:rPr>
            </w:pPr>
            <w:r w:rsidRPr="00896DC0">
              <w:rPr>
                <w:rFonts w:ascii="Calibri" w:hAnsi="Calibri" w:cs="Calibri"/>
                <w:sz w:val="22"/>
                <w:szCs w:val="22"/>
              </w:rPr>
              <w:t>Leave runs concurrently with any other related leaves.</w:t>
            </w:r>
          </w:p>
        </w:tc>
        <w:tc>
          <w:tcPr>
            <w:tcW w:w="1504" w:type="dxa"/>
            <w:shd w:val="clear" w:color="auto" w:fill="auto"/>
          </w:tcPr>
          <w:p w:rsidR="009655D1" w:rsidRPr="00896DC0" w:rsidRDefault="009655D1" w:rsidP="00516BC4">
            <w:pPr>
              <w:rPr>
                <w:rFonts w:ascii="Calibri" w:hAnsi="Calibri" w:cs="Calibri"/>
                <w:sz w:val="22"/>
                <w:szCs w:val="22"/>
              </w:rPr>
            </w:pPr>
          </w:p>
          <w:p w:rsidR="009655D1" w:rsidRPr="00896DC0" w:rsidRDefault="00E01E3E" w:rsidP="00516BC4">
            <w:pPr>
              <w:rPr>
                <w:rFonts w:ascii="Calibri" w:hAnsi="Calibri" w:cs="Calibri"/>
                <w:sz w:val="22"/>
                <w:szCs w:val="22"/>
              </w:rPr>
            </w:pPr>
            <w:r w:rsidRPr="00896DC0">
              <w:rPr>
                <w:rFonts w:ascii="Calibri" w:hAnsi="Calibri" w:cs="Calibri"/>
                <w:sz w:val="22"/>
                <w:szCs w:val="22"/>
              </w:rPr>
              <w:t>15.35</w:t>
            </w:r>
          </w:p>
          <w:p w:rsidR="009655D1" w:rsidRPr="00896DC0" w:rsidRDefault="009655D1" w:rsidP="00516BC4">
            <w:pPr>
              <w:rPr>
                <w:rFonts w:ascii="Calibri" w:hAnsi="Calibri" w:cs="Calibri"/>
                <w:sz w:val="22"/>
                <w:szCs w:val="22"/>
              </w:rPr>
            </w:pPr>
          </w:p>
          <w:p w:rsidR="009655D1" w:rsidRPr="00896DC0" w:rsidRDefault="009655D1" w:rsidP="00516BC4">
            <w:pPr>
              <w:rPr>
                <w:rFonts w:ascii="Calibri" w:hAnsi="Calibri" w:cs="Calibri"/>
                <w:sz w:val="22"/>
                <w:szCs w:val="22"/>
              </w:rPr>
            </w:pPr>
          </w:p>
        </w:tc>
      </w:tr>
      <w:tr w:rsidR="00952C65" w:rsidRPr="00896DC0" w:rsidTr="00896DC0">
        <w:tc>
          <w:tcPr>
            <w:tcW w:w="2224" w:type="dxa"/>
            <w:shd w:val="clear" w:color="auto" w:fill="auto"/>
          </w:tcPr>
          <w:p w:rsidR="00952C65" w:rsidRPr="00896DC0" w:rsidRDefault="00952C65" w:rsidP="00516BC4">
            <w:pPr>
              <w:rPr>
                <w:rFonts w:ascii="Calibri" w:hAnsi="Calibri" w:cs="Calibri"/>
                <w:sz w:val="22"/>
                <w:szCs w:val="22"/>
              </w:rPr>
            </w:pPr>
          </w:p>
          <w:p w:rsidR="00952C65" w:rsidRPr="00896DC0" w:rsidRDefault="00952C65" w:rsidP="00516BC4">
            <w:pPr>
              <w:rPr>
                <w:rFonts w:ascii="Calibri" w:hAnsi="Calibri" w:cs="Calibri"/>
                <w:sz w:val="22"/>
                <w:szCs w:val="22"/>
              </w:rPr>
            </w:pPr>
            <w:r w:rsidRPr="00896DC0">
              <w:rPr>
                <w:rFonts w:ascii="Calibri" w:hAnsi="Calibri" w:cs="Calibri"/>
                <w:sz w:val="22"/>
                <w:szCs w:val="22"/>
              </w:rPr>
              <w:t>Family Care and Medical Leave (FML)</w:t>
            </w:r>
          </w:p>
        </w:tc>
        <w:tc>
          <w:tcPr>
            <w:tcW w:w="1990" w:type="dxa"/>
            <w:shd w:val="clear" w:color="auto" w:fill="auto"/>
          </w:tcPr>
          <w:p w:rsidR="00952C65" w:rsidRPr="00896DC0" w:rsidRDefault="00952C65" w:rsidP="00952C65">
            <w:pPr>
              <w:rPr>
                <w:rFonts w:ascii="Calibri" w:hAnsi="Calibri" w:cs="Calibri"/>
                <w:sz w:val="22"/>
                <w:szCs w:val="22"/>
              </w:rPr>
            </w:pPr>
          </w:p>
          <w:p w:rsidR="00952C65" w:rsidRPr="00896DC0" w:rsidRDefault="00952C65" w:rsidP="00952C65">
            <w:pPr>
              <w:rPr>
                <w:rFonts w:ascii="Calibri" w:hAnsi="Calibri" w:cs="Calibri"/>
                <w:sz w:val="22"/>
                <w:szCs w:val="22"/>
              </w:rPr>
            </w:pPr>
            <w:r w:rsidRPr="00896DC0">
              <w:rPr>
                <w:rFonts w:ascii="Calibri" w:hAnsi="Calibri" w:cs="Calibri"/>
                <w:sz w:val="22"/>
                <w:szCs w:val="22"/>
              </w:rPr>
              <w:t>12 weeks</w:t>
            </w:r>
          </w:p>
          <w:p w:rsidR="007A6DDE" w:rsidRPr="00896DC0" w:rsidRDefault="007A6DDE" w:rsidP="00952C65">
            <w:pPr>
              <w:rPr>
                <w:rFonts w:ascii="Calibri" w:hAnsi="Calibri" w:cs="Calibri"/>
                <w:sz w:val="22"/>
                <w:szCs w:val="22"/>
              </w:rPr>
            </w:pPr>
          </w:p>
          <w:p w:rsidR="00952C65" w:rsidRPr="00896DC0" w:rsidRDefault="00952C65" w:rsidP="00952C65">
            <w:pPr>
              <w:rPr>
                <w:rFonts w:ascii="Calibri" w:hAnsi="Calibri" w:cs="Calibri"/>
                <w:i/>
                <w:sz w:val="22"/>
                <w:szCs w:val="22"/>
              </w:rPr>
            </w:pPr>
            <w:r w:rsidRPr="00896DC0">
              <w:rPr>
                <w:rFonts w:ascii="Calibri" w:hAnsi="Calibri" w:cs="Calibri"/>
                <w:i/>
                <w:sz w:val="22"/>
                <w:szCs w:val="22"/>
              </w:rPr>
              <w:t>During any unpaid periods of FML, Campus will pay State’s share of health, dental and vision benefits; employee pays his share.</w:t>
            </w:r>
          </w:p>
        </w:tc>
        <w:tc>
          <w:tcPr>
            <w:tcW w:w="1910" w:type="dxa"/>
            <w:shd w:val="clear" w:color="auto" w:fill="auto"/>
          </w:tcPr>
          <w:p w:rsidR="00952C65" w:rsidRPr="00896DC0" w:rsidRDefault="00952C65" w:rsidP="00516BC4">
            <w:pPr>
              <w:rPr>
                <w:rFonts w:ascii="Calibri" w:hAnsi="Calibri" w:cs="Calibri"/>
                <w:sz w:val="22"/>
                <w:szCs w:val="22"/>
              </w:rPr>
            </w:pPr>
          </w:p>
          <w:p w:rsidR="00952C65" w:rsidRPr="00896DC0" w:rsidRDefault="00952C65" w:rsidP="00516BC4">
            <w:pPr>
              <w:rPr>
                <w:rFonts w:ascii="Calibri" w:hAnsi="Calibri" w:cs="Calibri"/>
                <w:sz w:val="22"/>
                <w:szCs w:val="22"/>
              </w:rPr>
            </w:pPr>
            <w:r w:rsidRPr="00896DC0">
              <w:rPr>
                <w:rFonts w:ascii="Calibri" w:hAnsi="Calibri" w:cs="Calibri"/>
                <w:sz w:val="22"/>
                <w:szCs w:val="22"/>
              </w:rPr>
              <w:t>12+ months employment</w:t>
            </w:r>
          </w:p>
        </w:tc>
        <w:tc>
          <w:tcPr>
            <w:tcW w:w="5548" w:type="dxa"/>
            <w:shd w:val="clear" w:color="auto" w:fill="auto"/>
          </w:tcPr>
          <w:p w:rsidR="00952C65" w:rsidRPr="00896DC0" w:rsidRDefault="00952C65" w:rsidP="00516BC4">
            <w:pPr>
              <w:rPr>
                <w:rFonts w:ascii="Calibri" w:hAnsi="Calibri" w:cs="Calibri"/>
                <w:sz w:val="22"/>
                <w:szCs w:val="22"/>
              </w:rPr>
            </w:pPr>
          </w:p>
          <w:p w:rsidR="00952C65" w:rsidRPr="00896DC0" w:rsidRDefault="00952C65" w:rsidP="00516BC4">
            <w:pPr>
              <w:rPr>
                <w:rFonts w:ascii="Calibri" w:hAnsi="Calibri" w:cs="Calibri"/>
                <w:sz w:val="22"/>
                <w:szCs w:val="22"/>
              </w:rPr>
            </w:pPr>
            <w:r w:rsidRPr="00896DC0">
              <w:rPr>
                <w:rFonts w:ascii="Calibri" w:hAnsi="Calibri" w:cs="Calibri"/>
                <w:sz w:val="22"/>
                <w:szCs w:val="22"/>
              </w:rPr>
              <w:t xml:space="preserve">FML is </w:t>
            </w:r>
            <w:r w:rsidRPr="00896DC0">
              <w:rPr>
                <w:rFonts w:ascii="Calibri" w:hAnsi="Calibri" w:cs="Calibri"/>
                <w:b/>
                <w:sz w:val="22"/>
                <w:szCs w:val="22"/>
              </w:rPr>
              <w:t>unpaid leave.</w:t>
            </w:r>
            <w:r w:rsidRPr="00896DC0">
              <w:rPr>
                <w:rFonts w:ascii="Calibri" w:hAnsi="Calibri" w:cs="Calibri"/>
                <w:sz w:val="22"/>
                <w:szCs w:val="22"/>
              </w:rPr>
              <w:t xml:space="preserve">  FML grants eligible employees a total of 12 weeks in a twelve (12) month period, including any periods of absence with pay for family care or medical leave purposes.  Leave shall be taken within 1 year of</w:t>
            </w:r>
            <w:r w:rsidR="003A5A35" w:rsidRPr="00896DC0">
              <w:rPr>
                <w:rFonts w:ascii="Calibri" w:hAnsi="Calibri" w:cs="Calibri"/>
                <w:sz w:val="22"/>
                <w:szCs w:val="22"/>
              </w:rPr>
              <w:t xml:space="preserve"> birth</w:t>
            </w:r>
            <w:r w:rsidRPr="00896DC0">
              <w:rPr>
                <w:rFonts w:ascii="Calibri" w:hAnsi="Calibri" w:cs="Calibri"/>
                <w:sz w:val="22"/>
                <w:szCs w:val="22"/>
              </w:rPr>
              <w:t>.</w:t>
            </w:r>
          </w:p>
          <w:p w:rsidR="00952C65" w:rsidRPr="00896DC0" w:rsidRDefault="00952C65" w:rsidP="00516BC4">
            <w:pPr>
              <w:rPr>
                <w:rFonts w:ascii="Calibri" w:hAnsi="Calibri" w:cs="Calibri"/>
                <w:sz w:val="22"/>
                <w:szCs w:val="22"/>
              </w:rPr>
            </w:pPr>
          </w:p>
          <w:p w:rsidR="00952C65" w:rsidRPr="00896DC0" w:rsidRDefault="00952C65" w:rsidP="00516BC4">
            <w:pPr>
              <w:rPr>
                <w:rFonts w:ascii="Calibri" w:hAnsi="Calibri" w:cs="Calibri"/>
                <w:i/>
                <w:sz w:val="22"/>
                <w:szCs w:val="22"/>
              </w:rPr>
            </w:pPr>
            <w:r w:rsidRPr="00896DC0">
              <w:rPr>
                <w:rFonts w:ascii="Calibri" w:hAnsi="Calibri" w:cs="Calibri"/>
                <w:i/>
                <w:sz w:val="22"/>
                <w:szCs w:val="22"/>
              </w:rPr>
              <w:t>An employee may access sick leave through FML if campus receives a note from spouse’s doctor stating she is disabled due to pregnancy.</w:t>
            </w:r>
          </w:p>
          <w:p w:rsidR="003A5A35" w:rsidRPr="00896DC0" w:rsidRDefault="003A5A35" w:rsidP="00516BC4">
            <w:pPr>
              <w:rPr>
                <w:rFonts w:ascii="Calibri" w:hAnsi="Calibri" w:cs="Calibri"/>
                <w:i/>
                <w:sz w:val="22"/>
                <w:szCs w:val="22"/>
              </w:rPr>
            </w:pPr>
          </w:p>
          <w:p w:rsidR="003A5A35" w:rsidRPr="00896DC0" w:rsidRDefault="003A5A35" w:rsidP="00516BC4">
            <w:pPr>
              <w:rPr>
                <w:rFonts w:ascii="Calibri" w:hAnsi="Calibri" w:cs="Calibri"/>
                <w:sz w:val="22"/>
                <w:szCs w:val="22"/>
              </w:rPr>
            </w:pPr>
            <w:r w:rsidRPr="00896DC0">
              <w:rPr>
                <w:rFonts w:ascii="Calibri" w:hAnsi="Calibri" w:cs="Calibri"/>
                <w:sz w:val="22"/>
                <w:szCs w:val="22"/>
              </w:rPr>
              <w:t xml:space="preserve">FML shall run concurrently with Parental Leave and all other related leaves.  </w:t>
            </w:r>
          </w:p>
        </w:tc>
        <w:tc>
          <w:tcPr>
            <w:tcW w:w="1504" w:type="dxa"/>
            <w:shd w:val="clear" w:color="auto" w:fill="auto"/>
          </w:tcPr>
          <w:p w:rsidR="00952C65" w:rsidRPr="00896DC0" w:rsidRDefault="00952C65" w:rsidP="00516BC4">
            <w:pPr>
              <w:rPr>
                <w:rFonts w:ascii="Calibri" w:hAnsi="Calibri" w:cs="Calibri"/>
                <w:sz w:val="22"/>
                <w:szCs w:val="22"/>
              </w:rPr>
            </w:pPr>
          </w:p>
          <w:p w:rsidR="00952C65" w:rsidRPr="00896DC0" w:rsidRDefault="00952C65" w:rsidP="00516BC4">
            <w:pPr>
              <w:rPr>
                <w:rFonts w:ascii="Calibri" w:hAnsi="Calibri" w:cs="Calibri"/>
                <w:sz w:val="22"/>
                <w:szCs w:val="22"/>
              </w:rPr>
            </w:pPr>
            <w:r w:rsidRPr="00896DC0">
              <w:rPr>
                <w:rFonts w:ascii="Calibri" w:hAnsi="Calibri" w:cs="Calibri"/>
                <w:sz w:val="22"/>
                <w:szCs w:val="22"/>
              </w:rPr>
              <w:t>28</w:t>
            </w:r>
          </w:p>
        </w:tc>
      </w:tr>
      <w:tr w:rsidR="00952C65" w:rsidRPr="00896DC0" w:rsidTr="00896DC0">
        <w:tc>
          <w:tcPr>
            <w:tcW w:w="2224" w:type="dxa"/>
            <w:shd w:val="clear" w:color="auto" w:fill="auto"/>
          </w:tcPr>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r w:rsidRPr="00896DC0">
              <w:rPr>
                <w:rFonts w:ascii="Calibri" w:hAnsi="Calibri" w:cs="Calibri"/>
                <w:sz w:val="22"/>
                <w:szCs w:val="22"/>
              </w:rPr>
              <w:t>CSU Sick Leave</w:t>
            </w:r>
          </w:p>
        </w:tc>
        <w:tc>
          <w:tcPr>
            <w:tcW w:w="1990" w:type="dxa"/>
            <w:shd w:val="clear" w:color="auto" w:fill="auto"/>
          </w:tcPr>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r w:rsidRPr="00896DC0">
              <w:rPr>
                <w:rFonts w:ascii="Calibri" w:hAnsi="Calibri" w:cs="Calibri"/>
                <w:sz w:val="22"/>
                <w:szCs w:val="22"/>
              </w:rPr>
              <w:t>10 days</w:t>
            </w:r>
          </w:p>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i/>
                <w:sz w:val="22"/>
                <w:szCs w:val="22"/>
              </w:rPr>
            </w:pPr>
            <w:r w:rsidRPr="00896DC0">
              <w:rPr>
                <w:rFonts w:ascii="Calibri" w:hAnsi="Calibri" w:cs="Calibri"/>
                <w:i/>
                <w:sz w:val="22"/>
                <w:szCs w:val="22"/>
              </w:rPr>
              <w:t>Full pay</w:t>
            </w:r>
          </w:p>
        </w:tc>
        <w:tc>
          <w:tcPr>
            <w:tcW w:w="1910" w:type="dxa"/>
            <w:shd w:val="clear" w:color="auto" w:fill="auto"/>
          </w:tcPr>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r w:rsidRPr="00896DC0">
              <w:rPr>
                <w:rFonts w:ascii="Calibri" w:hAnsi="Calibri" w:cs="Calibri"/>
                <w:sz w:val="22"/>
                <w:szCs w:val="22"/>
              </w:rPr>
              <w:t>All CSUEU employees</w:t>
            </w:r>
          </w:p>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p>
        </w:tc>
        <w:tc>
          <w:tcPr>
            <w:tcW w:w="5548" w:type="dxa"/>
            <w:shd w:val="clear" w:color="auto" w:fill="auto"/>
          </w:tcPr>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r w:rsidRPr="00896DC0">
              <w:rPr>
                <w:rFonts w:ascii="Calibri" w:hAnsi="Calibri" w:cs="Calibri"/>
                <w:sz w:val="22"/>
                <w:szCs w:val="22"/>
              </w:rPr>
              <w:t>Sick leave for family care is primarily for emergency situations.  Up to ten (10) days of accrued sick leave may be used for family care during any one (1) calendar year.  The appropriate administrator may authorize an additional five (5) days of accrued sick leave credit for family care during one (1) calendar year.</w:t>
            </w:r>
          </w:p>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r w:rsidRPr="00896DC0">
              <w:rPr>
                <w:rFonts w:ascii="Calibri" w:hAnsi="Calibri" w:cs="Calibri"/>
                <w:sz w:val="22"/>
                <w:szCs w:val="22"/>
              </w:rPr>
              <w:t>An employee may request the use of accrued sick leave credit for family care beyond the maximum set for</w:t>
            </w:r>
            <w:r w:rsidR="00AD0844" w:rsidRPr="00896DC0">
              <w:rPr>
                <w:rFonts w:ascii="Calibri" w:hAnsi="Calibri" w:cs="Calibri"/>
                <w:sz w:val="22"/>
                <w:szCs w:val="22"/>
              </w:rPr>
              <w:t>th</w:t>
            </w:r>
            <w:r w:rsidRPr="00896DC0">
              <w:rPr>
                <w:rFonts w:ascii="Calibri" w:hAnsi="Calibri" w:cs="Calibri"/>
                <w:sz w:val="22"/>
                <w:szCs w:val="22"/>
              </w:rPr>
              <w:t xml:space="preserve"> above.  Such requests must be accompanied by a physician’s statement.</w:t>
            </w:r>
          </w:p>
        </w:tc>
        <w:tc>
          <w:tcPr>
            <w:tcW w:w="1504" w:type="dxa"/>
            <w:shd w:val="clear" w:color="auto" w:fill="auto"/>
          </w:tcPr>
          <w:p w:rsidR="00952C65" w:rsidRPr="00896DC0" w:rsidRDefault="00952C65" w:rsidP="0083019F">
            <w:pPr>
              <w:rPr>
                <w:rFonts w:ascii="Calibri" w:hAnsi="Calibri" w:cs="Calibri"/>
                <w:sz w:val="22"/>
                <w:szCs w:val="22"/>
              </w:rPr>
            </w:pPr>
          </w:p>
          <w:p w:rsidR="00952C65" w:rsidRPr="00896DC0" w:rsidRDefault="00952C65" w:rsidP="0083019F">
            <w:pPr>
              <w:rPr>
                <w:rFonts w:ascii="Calibri" w:hAnsi="Calibri" w:cs="Calibri"/>
                <w:sz w:val="22"/>
                <w:szCs w:val="22"/>
              </w:rPr>
            </w:pPr>
            <w:r w:rsidRPr="00896DC0">
              <w:rPr>
                <w:rFonts w:ascii="Calibri" w:hAnsi="Calibri" w:cs="Calibri"/>
                <w:sz w:val="22"/>
                <w:szCs w:val="22"/>
              </w:rPr>
              <w:t>15.9</w:t>
            </w:r>
          </w:p>
        </w:tc>
      </w:tr>
    </w:tbl>
    <w:p w:rsidR="00415812" w:rsidRPr="00261E8E" w:rsidRDefault="00415812" w:rsidP="00E01E3E">
      <w:pPr>
        <w:rPr>
          <w:rFonts w:ascii="Verdana" w:hAnsi="Verdana"/>
          <w:b/>
          <w:sz w:val="20"/>
          <w:szCs w:val="20"/>
        </w:rPr>
      </w:pPr>
    </w:p>
    <w:sectPr w:rsidR="00415812" w:rsidRPr="00261E8E" w:rsidSect="00F318D7">
      <w:pgSz w:w="15840" w:h="12240" w:orient="landscape" w:code="1"/>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F215F"/>
    <w:rsid w:val="00115925"/>
    <w:rsid w:val="00144F1B"/>
    <w:rsid w:val="0016316F"/>
    <w:rsid w:val="00165FDA"/>
    <w:rsid w:val="001A5005"/>
    <w:rsid w:val="001F3E57"/>
    <w:rsid w:val="00261E8E"/>
    <w:rsid w:val="002D0C4A"/>
    <w:rsid w:val="002E21E5"/>
    <w:rsid w:val="00365EB9"/>
    <w:rsid w:val="003A5A35"/>
    <w:rsid w:val="003B3CA9"/>
    <w:rsid w:val="003B69A7"/>
    <w:rsid w:val="0041513C"/>
    <w:rsid w:val="00415812"/>
    <w:rsid w:val="00421001"/>
    <w:rsid w:val="00493C71"/>
    <w:rsid w:val="00516BC4"/>
    <w:rsid w:val="00591428"/>
    <w:rsid w:val="005B0A3C"/>
    <w:rsid w:val="005F30CB"/>
    <w:rsid w:val="005F3110"/>
    <w:rsid w:val="006500B2"/>
    <w:rsid w:val="00684313"/>
    <w:rsid w:val="006952FA"/>
    <w:rsid w:val="006E299E"/>
    <w:rsid w:val="00700136"/>
    <w:rsid w:val="00702795"/>
    <w:rsid w:val="00730728"/>
    <w:rsid w:val="007A6DDE"/>
    <w:rsid w:val="007C0EF0"/>
    <w:rsid w:val="0083019F"/>
    <w:rsid w:val="00896DC0"/>
    <w:rsid w:val="008E6D29"/>
    <w:rsid w:val="008F27B7"/>
    <w:rsid w:val="00931A05"/>
    <w:rsid w:val="00935540"/>
    <w:rsid w:val="00952C65"/>
    <w:rsid w:val="009655D1"/>
    <w:rsid w:val="009771DC"/>
    <w:rsid w:val="00977531"/>
    <w:rsid w:val="009B13B1"/>
    <w:rsid w:val="009E7A53"/>
    <w:rsid w:val="00A25EDE"/>
    <w:rsid w:val="00A372DE"/>
    <w:rsid w:val="00AD0844"/>
    <w:rsid w:val="00AD6A20"/>
    <w:rsid w:val="00B662DA"/>
    <w:rsid w:val="00B80F9F"/>
    <w:rsid w:val="00C2203A"/>
    <w:rsid w:val="00D00038"/>
    <w:rsid w:val="00DC7AEF"/>
    <w:rsid w:val="00DE320F"/>
    <w:rsid w:val="00E01E3E"/>
    <w:rsid w:val="00E1290C"/>
    <w:rsid w:val="00E5182A"/>
    <w:rsid w:val="00E62692"/>
    <w:rsid w:val="00F07093"/>
    <w:rsid w:val="00F318D7"/>
    <w:rsid w:val="00F4785C"/>
    <w:rsid w:val="00F73E7C"/>
    <w:rsid w:val="00FA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2012-11-06T21:25:00Z</cp:lastPrinted>
  <dcterms:created xsi:type="dcterms:W3CDTF">2014-02-06T19:05:00Z</dcterms:created>
  <dcterms:modified xsi:type="dcterms:W3CDTF">2014-02-06T19:05:00Z</dcterms:modified>
</cp:coreProperties>
</file>