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563CF9" w14:textId="465CCE12" w:rsidR="003D1D67" w:rsidRDefault="004D2A50" w:rsidP="00EB5F85">
      <w:pPr>
        <w:pStyle w:val="Heading1"/>
        <w:jc w:val="center"/>
      </w:pPr>
      <w:bookmarkStart w:id="0" w:name="_cviy5m32s6qj" w:colFirst="0" w:colLast="0"/>
      <w:bookmarkStart w:id="1" w:name="_Toc503453167"/>
      <w:bookmarkStart w:id="2" w:name="_GoBack"/>
      <w:bookmarkEnd w:id="0"/>
      <w:r>
        <w:t>S</w:t>
      </w:r>
      <w:r w:rsidR="00436C06">
        <w:t>ervice Level Agreement (SLA)</w:t>
      </w:r>
      <w:r w:rsidR="00EB5F85">
        <w:t xml:space="preserve"> </w:t>
      </w:r>
      <w:r>
        <w:t xml:space="preserve">for </w:t>
      </w:r>
      <w:proofErr w:type="spellStart"/>
      <w:r>
        <w:t>OneCI</w:t>
      </w:r>
      <w:proofErr w:type="spellEnd"/>
      <w:r>
        <w:t xml:space="preserve"> at CSU Channel Islands</w:t>
      </w:r>
      <w:bookmarkEnd w:id="1"/>
    </w:p>
    <w:bookmarkEnd w:id="2"/>
    <w:p w14:paraId="096E1F83" w14:textId="77777777" w:rsidR="003D1D67" w:rsidRDefault="003D1D67"/>
    <w:p w14:paraId="60BB8C26" w14:textId="77777777" w:rsidR="003D1D67" w:rsidRDefault="003D1D67"/>
    <w:sdt>
      <w:sdtPr>
        <w:rPr>
          <w:rFonts w:ascii="Calibri" w:eastAsia="Calibri" w:hAnsi="Calibri" w:cs="Calibri"/>
          <w:color w:val="000000"/>
          <w:sz w:val="24"/>
          <w:szCs w:val="24"/>
        </w:rPr>
        <w:id w:val="-30726911"/>
        <w:docPartObj>
          <w:docPartGallery w:val="Table of Contents"/>
          <w:docPartUnique/>
        </w:docPartObj>
      </w:sdtPr>
      <w:sdtEndPr>
        <w:rPr>
          <w:b/>
          <w:bCs/>
          <w:noProof/>
        </w:rPr>
      </w:sdtEndPr>
      <w:sdtContent>
        <w:p w14:paraId="20F27612" w14:textId="439D280C" w:rsidR="00F740E0" w:rsidRDefault="00F740E0">
          <w:pPr>
            <w:pStyle w:val="TOCHeading"/>
          </w:pPr>
          <w:r>
            <w:t>Contents</w:t>
          </w:r>
        </w:p>
        <w:p w14:paraId="5E0538A3" w14:textId="3E18DD3A" w:rsidR="00F740E0" w:rsidRDefault="00F740E0">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03453167" w:history="1">
            <w:r w:rsidRPr="0042235F">
              <w:rPr>
                <w:rStyle w:val="Hyperlink"/>
                <w:noProof/>
              </w:rPr>
              <w:t>Service Level Agreement (SLA) for OneCI at CSU Channel Islands</w:t>
            </w:r>
            <w:r>
              <w:rPr>
                <w:noProof/>
                <w:webHidden/>
              </w:rPr>
              <w:tab/>
            </w:r>
            <w:r>
              <w:rPr>
                <w:noProof/>
                <w:webHidden/>
              </w:rPr>
              <w:fldChar w:fldCharType="begin"/>
            </w:r>
            <w:r>
              <w:rPr>
                <w:noProof/>
                <w:webHidden/>
              </w:rPr>
              <w:instrText xml:space="preserve"> PAGEREF _Toc503453167 \h </w:instrText>
            </w:r>
            <w:r>
              <w:rPr>
                <w:noProof/>
                <w:webHidden/>
              </w:rPr>
            </w:r>
            <w:r>
              <w:rPr>
                <w:noProof/>
                <w:webHidden/>
              </w:rPr>
              <w:fldChar w:fldCharType="separate"/>
            </w:r>
            <w:r>
              <w:rPr>
                <w:noProof/>
                <w:webHidden/>
              </w:rPr>
              <w:t>1</w:t>
            </w:r>
            <w:r>
              <w:rPr>
                <w:noProof/>
                <w:webHidden/>
              </w:rPr>
              <w:fldChar w:fldCharType="end"/>
            </w:r>
          </w:hyperlink>
        </w:p>
        <w:p w14:paraId="095AB95B" w14:textId="15C69AA6" w:rsidR="00F740E0" w:rsidRDefault="005D39F1">
          <w:pPr>
            <w:pStyle w:val="TOC2"/>
            <w:tabs>
              <w:tab w:val="right" w:leader="dot" w:pos="9350"/>
            </w:tabs>
            <w:rPr>
              <w:rFonts w:asciiTheme="minorHAnsi" w:eastAsiaTheme="minorEastAsia" w:hAnsiTheme="minorHAnsi" w:cstheme="minorBidi"/>
              <w:noProof/>
              <w:color w:val="auto"/>
              <w:sz w:val="22"/>
              <w:szCs w:val="22"/>
            </w:rPr>
          </w:pPr>
          <w:hyperlink w:anchor="_Toc503453168" w:history="1">
            <w:r w:rsidR="00F740E0" w:rsidRPr="0042235F">
              <w:rPr>
                <w:rStyle w:val="Hyperlink"/>
                <w:noProof/>
              </w:rPr>
              <w:t>Overview</w:t>
            </w:r>
            <w:r w:rsidR="00F740E0">
              <w:rPr>
                <w:noProof/>
                <w:webHidden/>
              </w:rPr>
              <w:tab/>
            </w:r>
            <w:r w:rsidR="00F740E0">
              <w:rPr>
                <w:noProof/>
                <w:webHidden/>
              </w:rPr>
              <w:fldChar w:fldCharType="begin"/>
            </w:r>
            <w:r w:rsidR="00F740E0">
              <w:rPr>
                <w:noProof/>
                <w:webHidden/>
              </w:rPr>
              <w:instrText xml:space="preserve"> PAGEREF _Toc503453168 \h </w:instrText>
            </w:r>
            <w:r w:rsidR="00F740E0">
              <w:rPr>
                <w:noProof/>
                <w:webHidden/>
              </w:rPr>
            </w:r>
            <w:r w:rsidR="00F740E0">
              <w:rPr>
                <w:noProof/>
                <w:webHidden/>
              </w:rPr>
              <w:fldChar w:fldCharType="separate"/>
            </w:r>
            <w:r w:rsidR="00F740E0">
              <w:rPr>
                <w:noProof/>
                <w:webHidden/>
              </w:rPr>
              <w:t>1</w:t>
            </w:r>
            <w:r w:rsidR="00F740E0">
              <w:rPr>
                <w:noProof/>
                <w:webHidden/>
              </w:rPr>
              <w:fldChar w:fldCharType="end"/>
            </w:r>
          </w:hyperlink>
        </w:p>
        <w:p w14:paraId="7885A05C" w14:textId="4AB0EB48" w:rsidR="00F740E0" w:rsidRDefault="005D39F1">
          <w:pPr>
            <w:pStyle w:val="TOC2"/>
            <w:tabs>
              <w:tab w:val="right" w:leader="dot" w:pos="9350"/>
            </w:tabs>
            <w:rPr>
              <w:rFonts w:asciiTheme="minorHAnsi" w:eastAsiaTheme="minorEastAsia" w:hAnsiTheme="minorHAnsi" w:cstheme="minorBidi"/>
              <w:noProof/>
              <w:color w:val="auto"/>
              <w:sz w:val="22"/>
              <w:szCs w:val="22"/>
            </w:rPr>
          </w:pPr>
          <w:hyperlink w:anchor="_Toc503453169" w:history="1">
            <w:r w:rsidR="00F740E0" w:rsidRPr="0042235F">
              <w:rPr>
                <w:rStyle w:val="Hyperlink"/>
                <w:noProof/>
              </w:rPr>
              <w:t>Affected Groups</w:t>
            </w:r>
            <w:r w:rsidR="00F740E0">
              <w:rPr>
                <w:noProof/>
                <w:webHidden/>
              </w:rPr>
              <w:tab/>
            </w:r>
            <w:r w:rsidR="00F740E0">
              <w:rPr>
                <w:noProof/>
                <w:webHidden/>
              </w:rPr>
              <w:fldChar w:fldCharType="begin"/>
            </w:r>
            <w:r w:rsidR="00F740E0">
              <w:rPr>
                <w:noProof/>
                <w:webHidden/>
              </w:rPr>
              <w:instrText xml:space="preserve"> PAGEREF _Toc503453169 \h </w:instrText>
            </w:r>
            <w:r w:rsidR="00F740E0">
              <w:rPr>
                <w:noProof/>
                <w:webHidden/>
              </w:rPr>
            </w:r>
            <w:r w:rsidR="00F740E0">
              <w:rPr>
                <w:noProof/>
                <w:webHidden/>
              </w:rPr>
              <w:fldChar w:fldCharType="separate"/>
            </w:r>
            <w:r w:rsidR="00F740E0">
              <w:rPr>
                <w:noProof/>
                <w:webHidden/>
              </w:rPr>
              <w:t>2</w:t>
            </w:r>
            <w:r w:rsidR="00F740E0">
              <w:rPr>
                <w:noProof/>
                <w:webHidden/>
              </w:rPr>
              <w:fldChar w:fldCharType="end"/>
            </w:r>
          </w:hyperlink>
        </w:p>
        <w:p w14:paraId="3965F47D" w14:textId="7D41259A" w:rsidR="00F740E0" w:rsidRDefault="005D39F1">
          <w:pPr>
            <w:pStyle w:val="TOC2"/>
            <w:tabs>
              <w:tab w:val="right" w:leader="dot" w:pos="9350"/>
            </w:tabs>
            <w:rPr>
              <w:rFonts w:asciiTheme="minorHAnsi" w:eastAsiaTheme="minorEastAsia" w:hAnsiTheme="minorHAnsi" w:cstheme="minorBidi"/>
              <w:noProof/>
              <w:color w:val="auto"/>
              <w:sz w:val="22"/>
              <w:szCs w:val="22"/>
            </w:rPr>
          </w:pPr>
          <w:hyperlink w:anchor="_Toc503453170" w:history="1">
            <w:r w:rsidR="00F740E0" w:rsidRPr="0042235F">
              <w:rPr>
                <w:rStyle w:val="Hyperlink"/>
                <w:noProof/>
              </w:rPr>
              <w:t>Affected Systems</w:t>
            </w:r>
            <w:r w:rsidR="00F740E0">
              <w:rPr>
                <w:noProof/>
                <w:webHidden/>
              </w:rPr>
              <w:tab/>
            </w:r>
            <w:r w:rsidR="00F740E0">
              <w:rPr>
                <w:noProof/>
                <w:webHidden/>
              </w:rPr>
              <w:fldChar w:fldCharType="begin"/>
            </w:r>
            <w:r w:rsidR="00F740E0">
              <w:rPr>
                <w:noProof/>
                <w:webHidden/>
              </w:rPr>
              <w:instrText xml:space="preserve"> PAGEREF _Toc503453170 \h </w:instrText>
            </w:r>
            <w:r w:rsidR="00F740E0">
              <w:rPr>
                <w:noProof/>
                <w:webHidden/>
              </w:rPr>
            </w:r>
            <w:r w:rsidR="00F740E0">
              <w:rPr>
                <w:noProof/>
                <w:webHidden/>
              </w:rPr>
              <w:fldChar w:fldCharType="separate"/>
            </w:r>
            <w:r w:rsidR="00F740E0">
              <w:rPr>
                <w:noProof/>
                <w:webHidden/>
              </w:rPr>
              <w:t>2</w:t>
            </w:r>
            <w:r w:rsidR="00F740E0">
              <w:rPr>
                <w:noProof/>
                <w:webHidden/>
              </w:rPr>
              <w:fldChar w:fldCharType="end"/>
            </w:r>
          </w:hyperlink>
        </w:p>
        <w:p w14:paraId="17613E0C" w14:textId="3BADB350" w:rsidR="00F740E0" w:rsidRDefault="005D39F1">
          <w:pPr>
            <w:pStyle w:val="TOC2"/>
            <w:tabs>
              <w:tab w:val="right" w:leader="dot" w:pos="9350"/>
            </w:tabs>
            <w:rPr>
              <w:rFonts w:asciiTheme="minorHAnsi" w:eastAsiaTheme="minorEastAsia" w:hAnsiTheme="minorHAnsi" w:cstheme="minorBidi"/>
              <w:noProof/>
              <w:color w:val="auto"/>
              <w:sz w:val="22"/>
              <w:szCs w:val="22"/>
            </w:rPr>
          </w:pPr>
          <w:hyperlink w:anchor="_Toc503453171" w:history="1">
            <w:r w:rsidR="00F740E0" w:rsidRPr="0042235F">
              <w:rPr>
                <w:rStyle w:val="Hyperlink"/>
                <w:noProof/>
              </w:rPr>
              <w:t>Definitions</w:t>
            </w:r>
            <w:r w:rsidR="00F740E0">
              <w:rPr>
                <w:noProof/>
                <w:webHidden/>
              </w:rPr>
              <w:tab/>
            </w:r>
            <w:r w:rsidR="00F740E0">
              <w:rPr>
                <w:noProof/>
                <w:webHidden/>
              </w:rPr>
              <w:fldChar w:fldCharType="begin"/>
            </w:r>
            <w:r w:rsidR="00F740E0">
              <w:rPr>
                <w:noProof/>
                <w:webHidden/>
              </w:rPr>
              <w:instrText xml:space="preserve"> PAGEREF _Toc503453171 \h </w:instrText>
            </w:r>
            <w:r w:rsidR="00F740E0">
              <w:rPr>
                <w:noProof/>
                <w:webHidden/>
              </w:rPr>
            </w:r>
            <w:r w:rsidR="00F740E0">
              <w:rPr>
                <w:noProof/>
                <w:webHidden/>
              </w:rPr>
              <w:fldChar w:fldCharType="separate"/>
            </w:r>
            <w:r w:rsidR="00F740E0">
              <w:rPr>
                <w:noProof/>
                <w:webHidden/>
              </w:rPr>
              <w:t>2</w:t>
            </w:r>
            <w:r w:rsidR="00F740E0">
              <w:rPr>
                <w:noProof/>
                <w:webHidden/>
              </w:rPr>
              <w:fldChar w:fldCharType="end"/>
            </w:r>
          </w:hyperlink>
        </w:p>
        <w:p w14:paraId="089615A6" w14:textId="21215859" w:rsidR="00F740E0" w:rsidRDefault="005D39F1">
          <w:pPr>
            <w:pStyle w:val="TOC2"/>
            <w:tabs>
              <w:tab w:val="right" w:leader="dot" w:pos="9350"/>
            </w:tabs>
            <w:rPr>
              <w:rFonts w:asciiTheme="minorHAnsi" w:eastAsiaTheme="minorEastAsia" w:hAnsiTheme="minorHAnsi" w:cstheme="minorBidi"/>
              <w:noProof/>
              <w:color w:val="auto"/>
              <w:sz w:val="22"/>
              <w:szCs w:val="22"/>
            </w:rPr>
          </w:pPr>
          <w:hyperlink w:anchor="_Toc503453172" w:history="1">
            <w:r w:rsidR="00F740E0" w:rsidRPr="0042235F">
              <w:rPr>
                <w:rStyle w:val="Hyperlink"/>
                <w:noProof/>
              </w:rPr>
              <w:t>Service Description and Standards</w:t>
            </w:r>
            <w:r w:rsidR="00F740E0">
              <w:rPr>
                <w:noProof/>
                <w:webHidden/>
              </w:rPr>
              <w:tab/>
            </w:r>
            <w:r w:rsidR="00F740E0">
              <w:rPr>
                <w:noProof/>
                <w:webHidden/>
              </w:rPr>
              <w:fldChar w:fldCharType="begin"/>
            </w:r>
            <w:r w:rsidR="00F740E0">
              <w:rPr>
                <w:noProof/>
                <w:webHidden/>
              </w:rPr>
              <w:instrText xml:space="preserve"> PAGEREF _Toc503453172 \h </w:instrText>
            </w:r>
            <w:r w:rsidR="00F740E0">
              <w:rPr>
                <w:noProof/>
                <w:webHidden/>
              </w:rPr>
            </w:r>
            <w:r w:rsidR="00F740E0">
              <w:rPr>
                <w:noProof/>
                <w:webHidden/>
              </w:rPr>
              <w:fldChar w:fldCharType="separate"/>
            </w:r>
            <w:r w:rsidR="00F740E0">
              <w:rPr>
                <w:noProof/>
                <w:webHidden/>
              </w:rPr>
              <w:t>3</w:t>
            </w:r>
            <w:r w:rsidR="00F740E0">
              <w:rPr>
                <w:noProof/>
                <w:webHidden/>
              </w:rPr>
              <w:fldChar w:fldCharType="end"/>
            </w:r>
          </w:hyperlink>
        </w:p>
        <w:p w14:paraId="00C93921" w14:textId="03B11A2B" w:rsidR="00F740E0" w:rsidRDefault="005D39F1">
          <w:pPr>
            <w:pStyle w:val="TOC3"/>
            <w:tabs>
              <w:tab w:val="right" w:leader="dot" w:pos="9350"/>
            </w:tabs>
            <w:rPr>
              <w:rFonts w:asciiTheme="minorHAnsi" w:eastAsiaTheme="minorEastAsia" w:hAnsiTheme="minorHAnsi" w:cstheme="minorBidi"/>
              <w:noProof/>
              <w:color w:val="auto"/>
              <w:sz w:val="22"/>
              <w:szCs w:val="22"/>
            </w:rPr>
          </w:pPr>
          <w:hyperlink w:anchor="_Toc503453173" w:history="1">
            <w:r w:rsidR="00F740E0" w:rsidRPr="0042235F">
              <w:rPr>
                <w:rStyle w:val="Hyperlink"/>
                <w:noProof/>
              </w:rPr>
              <w:t>Operations Support Standards</w:t>
            </w:r>
            <w:r w:rsidR="00F740E0">
              <w:rPr>
                <w:noProof/>
                <w:webHidden/>
              </w:rPr>
              <w:tab/>
            </w:r>
            <w:r w:rsidR="00F740E0">
              <w:rPr>
                <w:noProof/>
                <w:webHidden/>
              </w:rPr>
              <w:fldChar w:fldCharType="begin"/>
            </w:r>
            <w:r w:rsidR="00F740E0">
              <w:rPr>
                <w:noProof/>
                <w:webHidden/>
              </w:rPr>
              <w:instrText xml:space="preserve"> PAGEREF _Toc503453173 \h </w:instrText>
            </w:r>
            <w:r w:rsidR="00F740E0">
              <w:rPr>
                <w:noProof/>
                <w:webHidden/>
              </w:rPr>
            </w:r>
            <w:r w:rsidR="00F740E0">
              <w:rPr>
                <w:noProof/>
                <w:webHidden/>
              </w:rPr>
              <w:fldChar w:fldCharType="separate"/>
            </w:r>
            <w:r w:rsidR="00F740E0">
              <w:rPr>
                <w:noProof/>
                <w:webHidden/>
              </w:rPr>
              <w:t>3</w:t>
            </w:r>
            <w:r w:rsidR="00F740E0">
              <w:rPr>
                <w:noProof/>
                <w:webHidden/>
              </w:rPr>
              <w:fldChar w:fldCharType="end"/>
            </w:r>
          </w:hyperlink>
        </w:p>
        <w:p w14:paraId="42A166D4" w14:textId="0E906897" w:rsidR="00F740E0" w:rsidRDefault="005D39F1">
          <w:pPr>
            <w:pStyle w:val="TOC3"/>
            <w:tabs>
              <w:tab w:val="right" w:leader="dot" w:pos="9350"/>
            </w:tabs>
            <w:rPr>
              <w:rFonts w:asciiTheme="minorHAnsi" w:eastAsiaTheme="minorEastAsia" w:hAnsiTheme="minorHAnsi" w:cstheme="minorBidi"/>
              <w:noProof/>
              <w:color w:val="auto"/>
              <w:sz w:val="22"/>
              <w:szCs w:val="22"/>
            </w:rPr>
          </w:pPr>
          <w:hyperlink w:anchor="_Toc503453174" w:history="1">
            <w:r w:rsidR="00F740E0" w:rsidRPr="0042235F">
              <w:rPr>
                <w:rStyle w:val="Hyperlink"/>
                <w:noProof/>
              </w:rPr>
              <w:t>Roles &amp; Responsibilities</w:t>
            </w:r>
            <w:r w:rsidR="00F740E0">
              <w:rPr>
                <w:noProof/>
                <w:webHidden/>
              </w:rPr>
              <w:tab/>
            </w:r>
            <w:r w:rsidR="00F740E0">
              <w:rPr>
                <w:noProof/>
                <w:webHidden/>
              </w:rPr>
              <w:fldChar w:fldCharType="begin"/>
            </w:r>
            <w:r w:rsidR="00F740E0">
              <w:rPr>
                <w:noProof/>
                <w:webHidden/>
              </w:rPr>
              <w:instrText xml:space="preserve"> PAGEREF _Toc503453174 \h </w:instrText>
            </w:r>
            <w:r w:rsidR="00F740E0">
              <w:rPr>
                <w:noProof/>
                <w:webHidden/>
              </w:rPr>
            </w:r>
            <w:r w:rsidR="00F740E0">
              <w:rPr>
                <w:noProof/>
                <w:webHidden/>
              </w:rPr>
              <w:fldChar w:fldCharType="separate"/>
            </w:r>
            <w:r w:rsidR="00F740E0">
              <w:rPr>
                <w:noProof/>
                <w:webHidden/>
              </w:rPr>
              <w:t>3</w:t>
            </w:r>
            <w:r w:rsidR="00F740E0">
              <w:rPr>
                <w:noProof/>
                <w:webHidden/>
              </w:rPr>
              <w:fldChar w:fldCharType="end"/>
            </w:r>
          </w:hyperlink>
        </w:p>
        <w:p w14:paraId="44F2A391" w14:textId="10A082B0" w:rsidR="00F740E0" w:rsidRDefault="005D39F1">
          <w:pPr>
            <w:pStyle w:val="TOC2"/>
            <w:tabs>
              <w:tab w:val="right" w:leader="dot" w:pos="9350"/>
            </w:tabs>
            <w:rPr>
              <w:rFonts w:asciiTheme="minorHAnsi" w:eastAsiaTheme="minorEastAsia" w:hAnsiTheme="minorHAnsi" w:cstheme="minorBidi"/>
              <w:noProof/>
              <w:color w:val="auto"/>
              <w:sz w:val="22"/>
              <w:szCs w:val="22"/>
            </w:rPr>
          </w:pPr>
          <w:hyperlink w:anchor="_Toc503453175" w:history="1">
            <w:r w:rsidR="00F740E0" w:rsidRPr="0042235F">
              <w:rPr>
                <w:rStyle w:val="Hyperlink"/>
                <w:noProof/>
              </w:rPr>
              <w:t>Recovery Needs and Response Times</w:t>
            </w:r>
            <w:r w:rsidR="00F740E0">
              <w:rPr>
                <w:noProof/>
                <w:webHidden/>
              </w:rPr>
              <w:tab/>
            </w:r>
            <w:r w:rsidR="00F740E0">
              <w:rPr>
                <w:noProof/>
                <w:webHidden/>
              </w:rPr>
              <w:fldChar w:fldCharType="begin"/>
            </w:r>
            <w:r w:rsidR="00F740E0">
              <w:rPr>
                <w:noProof/>
                <w:webHidden/>
              </w:rPr>
              <w:instrText xml:space="preserve"> PAGEREF _Toc503453175 \h </w:instrText>
            </w:r>
            <w:r w:rsidR="00F740E0">
              <w:rPr>
                <w:noProof/>
                <w:webHidden/>
              </w:rPr>
            </w:r>
            <w:r w:rsidR="00F740E0">
              <w:rPr>
                <w:noProof/>
                <w:webHidden/>
              </w:rPr>
              <w:fldChar w:fldCharType="separate"/>
            </w:r>
            <w:r w:rsidR="00F740E0">
              <w:rPr>
                <w:noProof/>
                <w:webHidden/>
              </w:rPr>
              <w:t>4</w:t>
            </w:r>
            <w:r w:rsidR="00F740E0">
              <w:rPr>
                <w:noProof/>
                <w:webHidden/>
              </w:rPr>
              <w:fldChar w:fldCharType="end"/>
            </w:r>
          </w:hyperlink>
        </w:p>
        <w:p w14:paraId="2B79BABC" w14:textId="1363D06F" w:rsidR="00F740E0" w:rsidRDefault="005D39F1">
          <w:pPr>
            <w:pStyle w:val="TOC2"/>
            <w:tabs>
              <w:tab w:val="right" w:leader="dot" w:pos="9350"/>
            </w:tabs>
            <w:rPr>
              <w:rFonts w:asciiTheme="minorHAnsi" w:eastAsiaTheme="minorEastAsia" w:hAnsiTheme="minorHAnsi" w:cstheme="minorBidi"/>
              <w:noProof/>
              <w:color w:val="auto"/>
              <w:sz w:val="22"/>
              <w:szCs w:val="22"/>
            </w:rPr>
          </w:pPr>
          <w:hyperlink w:anchor="_Toc503453176" w:history="1">
            <w:r w:rsidR="00F740E0" w:rsidRPr="0042235F">
              <w:rPr>
                <w:rStyle w:val="Hyperlink"/>
                <w:noProof/>
              </w:rPr>
              <w:t>Service Description and Standards</w:t>
            </w:r>
            <w:r w:rsidR="00F740E0">
              <w:rPr>
                <w:noProof/>
                <w:webHidden/>
              </w:rPr>
              <w:tab/>
            </w:r>
            <w:r w:rsidR="00F740E0">
              <w:rPr>
                <w:noProof/>
                <w:webHidden/>
              </w:rPr>
              <w:fldChar w:fldCharType="begin"/>
            </w:r>
            <w:r w:rsidR="00F740E0">
              <w:rPr>
                <w:noProof/>
                <w:webHidden/>
              </w:rPr>
              <w:instrText xml:space="preserve"> PAGEREF _Toc503453176 \h </w:instrText>
            </w:r>
            <w:r w:rsidR="00F740E0">
              <w:rPr>
                <w:noProof/>
                <w:webHidden/>
              </w:rPr>
            </w:r>
            <w:r w:rsidR="00F740E0">
              <w:rPr>
                <w:noProof/>
                <w:webHidden/>
              </w:rPr>
              <w:fldChar w:fldCharType="separate"/>
            </w:r>
            <w:r w:rsidR="00F740E0">
              <w:rPr>
                <w:noProof/>
                <w:webHidden/>
              </w:rPr>
              <w:t>4</w:t>
            </w:r>
            <w:r w:rsidR="00F740E0">
              <w:rPr>
                <w:noProof/>
                <w:webHidden/>
              </w:rPr>
              <w:fldChar w:fldCharType="end"/>
            </w:r>
          </w:hyperlink>
        </w:p>
        <w:p w14:paraId="77FD7597" w14:textId="0C929823" w:rsidR="00F740E0" w:rsidRDefault="005D39F1">
          <w:pPr>
            <w:pStyle w:val="TOC2"/>
            <w:tabs>
              <w:tab w:val="right" w:leader="dot" w:pos="9350"/>
            </w:tabs>
            <w:rPr>
              <w:rFonts w:asciiTheme="minorHAnsi" w:eastAsiaTheme="minorEastAsia" w:hAnsiTheme="minorHAnsi" w:cstheme="minorBidi"/>
              <w:noProof/>
              <w:color w:val="auto"/>
              <w:sz w:val="22"/>
              <w:szCs w:val="22"/>
            </w:rPr>
          </w:pPr>
          <w:hyperlink w:anchor="_Toc503453177" w:history="1">
            <w:r w:rsidR="00F740E0" w:rsidRPr="0042235F">
              <w:rPr>
                <w:rStyle w:val="Hyperlink"/>
                <w:noProof/>
              </w:rPr>
              <w:t>Contact Information</w:t>
            </w:r>
            <w:r w:rsidR="00F740E0">
              <w:rPr>
                <w:noProof/>
                <w:webHidden/>
              </w:rPr>
              <w:tab/>
            </w:r>
            <w:r w:rsidR="00F740E0">
              <w:rPr>
                <w:noProof/>
                <w:webHidden/>
              </w:rPr>
              <w:fldChar w:fldCharType="begin"/>
            </w:r>
            <w:r w:rsidR="00F740E0">
              <w:rPr>
                <w:noProof/>
                <w:webHidden/>
              </w:rPr>
              <w:instrText xml:space="preserve"> PAGEREF _Toc503453177 \h </w:instrText>
            </w:r>
            <w:r w:rsidR="00F740E0">
              <w:rPr>
                <w:noProof/>
                <w:webHidden/>
              </w:rPr>
            </w:r>
            <w:r w:rsidR="00F740E0">
              <w:rPr>
                <w:noProof/>
                <w:webHidden/>
              </w:rPr>
              <w:fldChar w:fldCharType="separate"/>
            </w:r>
            <w:r w:rsidR="00F740E0">
              <w:rPr>
                <w:noProof/>
                <w:webHidden/>
              </w:rPr>
              <w:t>4</w:t>
            </w:r>
            <w:r w:rsidR="00F740E0">
              <w:rPr>
                <w:noProof/>
                <w:webHidden/>
              </w:rPr>
              <w:fldChar w:fldCharType="end"/>
            </w:r>
          </w:hyperlink>
        </w:p>
        <w:p w14:paraId="51952401" w14:textId="486F0F00" w:rsidR="00F740E0" w:rsidRDefault="005D39F1">
          <w:pPr>
            <w:pStyle w:val="TOC2"/>
            <w:tabs>
              <w:tab w:val="right" w:leader="dot" w:pos="9350"/>
            </w:tabs>
            <w:rPr>
              <w:rFonts w:asciiTheme="minorHAnsi" w:eastAsiaTheme="minorEastAsia" w:hAnsiTheme="minorHAnsi" w:cstheme="minorBidi"/>
              <w:noProof/>
              <w:color w:val="auto"/>
              <w:sz w:val="22"/>
              <w:szCs w:val="22"/>
            </w:rPr>
          </w:pPr>
          <w:hyperlink w:anchor="_Toc503453178" w:history="1">
            <w:r w:rsidR="00F740E0" w:rsidRPr="0042235F">
              <w:rPr>
                <w:rStyle w:val="Hyperlink"/>
                <w:noProof/>
              </w:rPr>
              <w:t>References</w:t>
            </w:r>
            <w:r w:rsidR="00F740E0">
              <w:rPr>
                <w:noProof/>
                <w:webHidden/>
              </w:rPr>
              <w:tab/>
            </w:r>
            <w:r w:rsidR="00F740E0">
              <w:rPr>
                <w:noProof/>
                <w:webHidden/>
              </w:rPr>
              <w:fldChar w:fldCharType="begin"/>
            </w:r>
            <w:r w:rsidR="00F740E0">
              <w:rPr>
                <w:noProof/>
                <w:webHidden/>
              </w:rPr>
              <w:instrText xml:space="preserve"> PAGEREF _Toc503453178 \h </w:instrText>
            </w:r>
            <w:r w:rsidR="00F740E0">
              <w:rPr>
                <w:noProof/>
                <w:webHidden/>
              </w:rPr>
            </w:r>
            <w:r w:rsidR="00F740E0">
              <w:rPr>
                <w:noProof/>
                <w:webHidden/>
              </w:rPr>
              <w:fldChar w:fldCharType="separate"/>
            </w:r>
            <w:r w:rsidR="00F740E0">
              <w:rPr>
                <w:noProof/>
                <w:webHidden/>
              </w:rPr>
              <w:t>4</w:t>
            </w:r>
            <w:r w:rsidR="00F740E0">
              <w:rPr>
                <w:noProof/>
                <w:webHidden/>
              </w:rPr>
              <w:fldChar w:fldCharType="end"/>
            </w:r>
          </w:hyperlink>
        </w:p>
        <w:p w14:paraId="619327D5" w14:textId="77B951B9" w:rsidR="00F740E0" w:rsidRDefault="005D39F1">
          <w:pPr>
            <w:pStyle w:val="TOC2"/>
            <w:tabs>
              <w:tab w:val="right" w:leader="dot" w:pos="9350"/>
            </w:tabs>
            <w:rPr>
              <w:rFonts w:asciiTheme="minorHAnsi" w:eastAsiaTheme="minorEastAsia" w:hAnsiTheme="minorHAnsi" w:cstheme="minorBidi"/>
              <w:noProof/>
              <w:color w:val="auto"/>
              <w:sz w:val="22"/>
              <w:szCs w:val="22"/>
            </w:rPr>
          </w:pPr>
          <w:hyperlink w:anchor="_Toc503453179" w:history="1">
            <w:r w:rsidR="00F740E0" w:rsidRPr="0042235F">
              <w:rPr>
                <w:rStyle w:val="Hyperlink"/>
                <w:noProof/>
              </w:rPr>
              <w:t>About this Document</w:t>
            </w:r>
            <w:r w:rsidR="00F740E0">
              <w:rPr>
                <w:noProof/>
                <w:webHidden/>
              </w:rPr>
              <w:tab/>
            </w:r>
            <w:r w:rsidR="00F740E0">
              <w:rPr>
                <w:noProof/>
                <w:webHidden/>
              </w:rPr>
              <w:fldChar w:fldCharType="begin"/>
            </w:r>
            <w:r w:rsidR="00F740E0">
              <w:rPr>
                <w:noProof/>
                <w:webHidden/>
              </w:rPr>
              <w:instrText xml:space="preserve"> PAGEREF _Toc503453179 \h </w:instrText>
            </w:r>
            <w:r w:rsidR="00F740E0">
              <w:rPr>
                <w:noProof/>
                <w:webHidden/>
              </w:rPr>
            </w:r>
            <w:r w:rsidR="00F740E0">
              <w:rPr>
                <w:noProof/>
                <w:webHidden/>
              </w:rPr>
              <w:fldChar w:fldCharType="separate"/>
            </w:r>
            <w:r w:rsidR="00F740E0">
              <w:rPr>
                <w:noProof/>
                <w:webHidden/>
              </w:rPr>
              <w:t>5</w:t>
            </w:r>
            <w:r w:rsidR="00F740E0">
              <w:rPr>
                <w:noProof/>
                <w:webHidden/>
              </w:rPr>
              <w:fldChar w:fldCharType="end"/>
            </w:r>
          </w:hyperlink>
        </w:p>
        <w:p w14:paraId="10A85939" w14:textId="1B811F5E" w:rsidR="00F740E0" w:rsidRDefault="00F740E0">
          <w:r>
            <w:rPr>
              <w:b/>
              <w:bCs/>
              <w:noProof/>
            </w:rPr>
            <w:fldChar w:fldCharType="end"/>
          </w:r>
        </w:p>
      </w:sdtContent>
    </w:sdt>
    <w:p w14:paraId="2ED2F01F" w14:textId="2B81A4BD" w:rsidR="003D1D67" w:rsidRDefault="004D2A50">
      <w:pPr>
        <w:pStyle w:val="Heading2"/>
      </w:pPr>
      <w:bookmarkStart w:id="3" w:name="_Toc503453168"/>
      <w:r>
        <w:t>Overview</w:t>
      </w:r>
      <w:bookmarkEnd w:id="3"/>
    </w:p>
    <w:p w14:paraId="159BE692" w14:textId="5DADEAB1" w:rsidR="003D1D67" w:rsidRDefault="004D2A50">
      <w:proofErr w:type="spellStart"/>
      <w:r>
        <w:t>OneCI</w:t>
      </w:r>
      <w:proofErr w:type="spellEnd"/>
      <w:r>
        <w:t xml:space="preserve"> is a data warehouse system and data architecture originally developed by Mick Haney and Nevada State College (NSC). CSU Channel Islands (CSUCI) began </w:t>
      </w:r>
      <w:r w:rsidR="006E6208">
        <w:t xml:space="preserve">its </w:t>
      </w:r>
      <w:r>
        <w:t xml:space="preserve">implementation of the current version of </w:t>
      </w:r>
      <w:r w:rsidR="0059105C">
        <w:t xml:space="preserve">the </w:t>
      </w:r>
      <w:r>
        <w:t xml:space="preserve">NSC model beginning in May 2017. </w:t>
      </w:r>
    </w:p>
    <w:p w14:paraId="18E93A7F" w14:textId="77777777" w:rsidR="003D1D67" w:rsidRDefault="003D1D67"/>
    <w:p w14:paraId="4675CA3E" w14:textId="77777777" w:rsidR="003D1D67" w:rsidRDefault="004D2A50">
      <w:r>
        <w:t xml:space="preserve">This service level agreement has been developed to accomplish the following goals: </w:t>
      </w:r>
    </w:p>
    <w:p w14:paraId="2FDC7787" w14:textId="5D203549" w:rsidR="003D1D67" w:rsidRDefault="004D2A50">
      <w:pPr>
        <w:numPr>
          <w:ilvl w:val="0"/>
          <w:numId w:val="3"/>
        </w:numPr>
      </w:pPr>
      <w:r>
        <w:t>Create an orderly</w:t>
      </w:r>
      <w:r w:rsidR="006E6208">
        <w:t xml:space="preserve"> and</w:t>
      </w:r>
      <w:r>
        <w:t xml:space="preserve"> consistent method of gathering information about</w:t>
      </w:r>
      <w:r w:rsidR="006E6208">
        <w:t>,</w:t>
      </w:r>
      <w:r>
        <w:t xml:space="preserve"> </w:t>
      </w:r>
      <w:r w:rsidR="0059105C">
        <w:t>and</w:t>
      </w:r>
      <w:r>
        <w:t xml:space="preserve"> responding to </w:t>
      </w:r>
      <w:proofErr w:type="spellStart"/>
      <w:r>
        <w:t>OneCI</w:t>
      </w:r>
      <w:proofErr w:type="spellEnd"/>
      <w:r>
        <w:t xml:space="preserve"> incidents, problems, and enhancements;</w:t>
      </w:r>
    </w:p>
    <w:p w14:paraId="37E24910" w14:textId="4E029CB9" w:rsidR="0059105C" w:rsidRDefault="004D2A50" w:rsidP="0059105C">
      <w:pPr>
        <w:numPr>
          <w:ilvl w:val="0"/>
          <w:numId w:val="3"/>
        </w:numPr>
      </w:pPr>
      <w:r>
        <w:t xml:space="preserve">Clarify roles and responsibilities for providing operational support for </w:t>
      </w:r>
      <w:proofErr w:type="spellStart"/>
      <w:r>
        <w:t>OneCI</w:t>
      </w:r>
      <w:proofErr w:type="spellEnd"/>
      <w:r>
        <w:t xml:space="preserve"> </w:t>
      </w:r>
      <w:r w:rsidR="00CE4413">
        <w:t xml:space="preserve">by </w:t>
      </w:r>
      <w:r>
        <w:t>Institutional Research Planning Effectiveness (IRPE) at CSUCI; and the Division of Technology &amp; Innovation (T&amp;I) at CSUCI</w:t>
      </w:r>
      <w:r w:rsidR="0059105C">
        <w:t>;</w:t>
      </w:r>
      <w:r w:rsidR="0059105C" w:rsidRPr="0059105C">
        <w:t xml:space="preserve"> </w:t>
      </w:r>
    </w:p>
    <w:p w14:paraId="1C157B45" w14:textId="31B06718" w:rsidR="003D1D67" w:rsidRDefault="004D2A50">
      <w:pPr>
        <w:numPr>
          <w:ilvl w:val="0"/>
          <w:numId w:val="3"/>
        </w:numPr>
        <w:tabs>
          <w:tab w:val="center" w:pos="4680"/>
        </w:tabs>
      </w:pPr>
      <w:r>
        <w:t>Define difference</w:t>
      </w:r>
      <w:r w:rsidR="00BB505F">
        <w:t>s</w:t>
      </w:r>
      <w:r>
        <w:t xml:space="preserve"> between </w:t>
      </w:r>
      <w:proofErr w:type="spellStart"/>
      <w:r>
        <w:t>OneCI</w:t>
      </w:r>
      <w:proofErr w:type="spellEnd"/>
      <w:r>
        <w:t xml:space="preserve"> operational support and project support;</w:t>
      </w:r>
    </w:p>
    <w:p w14:paraId="1054A55F" w14:textId="77777777" w:rsidR="003D1D67" w:rsidRDefault="003D1D67">
      <w:pPr>
        <w:tabs>
          <w:tab w:val="center" w:pos="4680"/>
        </w:tabs>
        <w:ind w:left="720"/>
      </w:pPr>
    </w:p>
    <w:p w14:paraId="1A58ECAE" w14:textId="77777777" w:rsidR="003D1D67" w:rsidRDefault="004D2A50">
      <w:pPr>
        <w:pStyle w:val="Heading2"/>
        <w:tabs>
          <w:tab w:val="center" w:pos="4680"/>
        </w:tabs>
      </w:pPr>
      <w:bookmarkStart w:id="4" w:name="_Toc503453169"/>
      <w:r>
        <w:lastRenderedPageBreak/>
        <w:t>Affected Groups</w:t>
      </w:r>
      <w:bookmarkEnd w:id="4"/>
      <w:r>
        <w:tab/>
      </w:r>
    </w:p>
    <w:p w14:paraId="607C8768" w14:textId="5EA79F7F" w:rsidR="003D1D67" w:rsidRDefault="004D2A50">
      <w:r>
        <w:t xml:space="preserve">This SLA affects the following campus </w:t>
      </w:r>
      <w:r w:rsidR="00792FD0">
        <w:t xml:space="preserve">and non-campus </w:t>
      </w:r>
      <w:r>
        <w:t>groups:</w:t>
      </w:r>
    </w:p>
    <w:p w14:paraId="24638377" w14:textId="77777777" w:rsidR="003D1D67" w:rsidRDefault="0059105C">
      <w:pPr>
        <w:numPr>
          <w:ilvl w:val="0"/>
          <w:numId w:val="4"/>
        </w:numPr>
      </w:pPr>
      <w:r>
        <w:t>Institutional Research Planning Effectiveness (IRPE)</w:t>
      </w:r>
    </w:p>
    <w:p w14:paraId="4E24D0A2" w14:textId="6B74CD4E" w:rsidR="003D1D67" w:rsidRDefault="004D2A50" w:rsidP="00CE4413">
      <w:pPr>
        <w:numPr>
          <w:ilvl w:val="0"/>
          <w:numId w:val="4"/>
        </w:numPr>
      </w:pPr>
      <w:r>
        <w:t>T</w:t>
      </w:r>
      <w:r w:rsidR="00792FD0">
        <w:t xml:space="preserve">echnology and </w:t>
      </w:r>
      <w:r>
        <w:t>I</w:t>
      </w:r>
      <w:r w:rsidR="00792FD0">
        <w:t>nnovation (T&amp;I)</w:t>
      </w:r>
      <w:r>
        <w:t xml:space="preserve"> </w:t>
      </w:r>
    </w:p>
    <w:p w14:paraId="7564A90C" w14:textId="18B7628D" w:rsidR="003D1D67" w:rsidRDefault="004D2A50">
      <w:pPr>
        <w:pStyle w:val="Heading2"/>
      </w:pPr>
      <w:bookmarkStart w:id="5" w:name="_Toc503453170"/>
      <w:r>
        <w:t>Affected Systems</w:t>
      </w:r>
      <w:bookmarkEnd w:id="5"/>
    </w:p>
    <w:p w14:paraId="31B6152A" w14:textId="77777777" w:rsidR="003D1D67" w:rsidRDefault="004D2A50">
      <w:r>
        <w:t xml:space="preserve">This SLA applies to: </w:t>
      </w:r>
    </w:p>
    <w:p w14:paraId="3156C400" w14:textId="7E72E721" w:rsidR="003D1D67" w:rsidRDefault="004D2A50">
      <w:pPr>
        <w:numPr>
          <w:ilvl w:val="0"/>
          <w:numId w:val="5"/>
        </w:numPr>
        <w:contextualSpacing/>
      </w:pPr>
      <w:r>
        <w:t xml:space="preserve">All </w:t>
      </w:r>
      <w:proofErr w:type="spellStart"/>
      <w:r>
        <w:t>OneCI</w:t>
      </w:r>
      <w:proofErr w:type="spellEnd"/>
      <w:r>
        <w:t xml:space="preserve"> applications (SQL Server; SQL Integration Services; Tableau Server; </w:t>
      </w:r>
      <w:r w:rsidR="00E757C0">
        <w:t xml:space="preserve">Tableau Desktop; </w:t>
      </w:r>
      <w:r>
        <w:t xml:space="preserve">PeopleSoft </w:t>
      </w:r>
      <w:r w:rsidR="00E757C0">
        <w:t>integrations (connectors)</w:t>
      </w:r>
      <w:r>
        <w:t xml:space="preserve"> to </w:t>
      </w:r>
      <w:proofErr w:type="spellStart"/>
      <w:r>
        <w:t>OneCI</w:t>
      </w:r>
      <w:proofErr w:type="spellEnd"/>
      <w:r>
        <w:t xml:space="preserve">) </w:t>
      </w:r>
    </w:p>
    <w:p w14:paraId="68AA025F" w14:textId="65D902E7" w:rsidR="003D1D67" w:rsidRDefault="004D2A50">
      <w:pPr>
        <w:numPr>
          <w:ilvl w:val="0"/>
          <w:numId w:val="5"/>
        </w:numPr>
        <w:contextualSpacing/>
      </w:pPr>
      <w:r>
        <w:t xml:space="preserve">All infrastructure established by </w:t>
      </w:r>
      <w:r w:rsidR="00631F4F">
        <w:t>CI T&amp;I</w:t>
      </w:r>
      <w:r w:rsidR="00B25CE3">
        <w:t>.</w:t>
      </w:r>
    </w:p>
    <w:p w14:paraId="5D29F690" w14:textId="77777777" w:rsidR="003D1D67" w:rsidRDefault="003D1D67"/>
    <w:p w14:paraId="2DE4DC6A" w14:textId="77777777" w:rsidR="003D1D67" w:rsidRDefault="004D2A50">
      <w:pPr>
        <w:pStyle w:val="Heading2"/>
      </w:pPr>
      <w:bookmarkStart w:id="6" w:name="_dhdib73g4w0u" w:colFirst="0" w:colLast="0"/>
      <w:bookmarkStart w:id="7" w:name="_Toc503453171"/>
      <w:bookmarkEnd w:id="6"/>
      <w:r>
        <w:t>Definitions</w:t>
      </w:r>
      <w:bookmarkEnd w:id="7"/>
    </w:p>
    <w:p w14:paraId="6C542464" w14:textId="552B79A2" w:rsidR="00EB5F85" w:rsidRDefault="004D2A50" w:rsidP="00BB505F">
      <w:pPr>
        <w:pStyle w:val="NoSpacing"/>
      </w:pPr>
      <w:proofErr w:type="spellStart"/>
      <w:r>
        <w:rPr>
          <w:b/>
        </w:rPr>
        <w:t>OneCI</w:t>
      </w:r>
      <w:proofErr w:type="spellEnd"/>
      <w:r>
        <w:rPr>
          <w:b/>
        </w:rPr>
        <w:t xml:space="preserve">: </w:t>
      </w:r>
      <w:r>
        <w:t xml:space="preserve">CI’s instance of the data warehouse and data architecture initially implemented by consultants from Nevada State College (NSC). </w:t>
      </w:r>
      <w:proofErr w:type="spellStart"/>
      <w:r>
        <w:t>OneCI</w:t>
      </w:r>
      <w:proofErr w:type="spellEnd"/>
      <w:r>
        <w:t xml:space="preserve"> is a database and data architecture that enables the </w:t>
      </w:r>
      <w:r w:rsidR="00F57A81">
        <w:t>University</w:t>
      </w:r>
      <w:r>
        <w:t xml:space="preserve"> to consume </w:t>
      </w:r>
      <w:r w:rsidR="00A106B1">
        <w:t xml:space="preserve">external source data (such as from </w:t>
      </w:r>
      <w:r>
        <w:t xml:space="preserve">PeopleSoft </w:t>
      </w:r>
      <w:r w:rsidR="00A106B1">
        <w:t xml:space="preserve">or flat files) </w:t>
      </w:r>
      <w:r>
        <w:t>for improved business intelligence, decision support</w:t>
      </w:r>
      <w:r w:rsidR="00A106B1">
        <w:t>,</w:t>
      </w:r>
      <w:r>
        <w:t xml:space="preserve"> and reporting on student information and outcomes. </w:t>
      </w:r>
      <w:proofErr w:type="spellStart"/>
      <w:r>
        <w:t>OneCI</w:t>
      </w:r>
      <w:proofErr w:type="spellEnd"/>
      <w:r>
        <w:t xml:space="preserve"> also consists of Tableau Server</w:t>
      </w:r>
      <w:r w:rsidR="00A106B1">
        <w:t xml:space="preserve"> and Tableau Desktop</w:t>
      </w:r>
      <w:r>
        <w:t xml:space="preserve"> visualization tool</w:t>
      </w:r>
      <w:r w:rsidR="00A106B1">
        <w:t>s</w:t>
      </w:r>
      <w:r>
        <w:t>.</w:t>
      </w:r>
    </w:p>
    <w:p w14:paraId="7FE61922" w14:textId="77777777" w:rsidR="00B15039" w:rsidRDefault="00B15039" w:rsidP="00BB505F">
      <w:pPr>
        <w:pStyle w:val="NoSpacing"/>
      </w:pPr>
    </w:p>
    <w:p w14:paraId="38E32675" w14:textId="77777777" w:rsidR="00BE5423" w:rsidRDefault="004D2A50" w:rsidP="00BE5423">
      <w:pPr>
        <w:shd w:val="clear" w:color="auto" w:fill="FFFFFF"/>
        <w:spacing w:after="390"/>
      </w:pPr>
      <w:r>
        <w:rPr>
          <w:b/>
        </w:rPr>
        <w:t>Operations</w:t>
      </w:r>
      <w:r>
        <w:t xml:space="preserve">: Everyday business activities. Operations are repetitive activities, typically with the same outcomes. Further, operations are ongoing, with no start and end dates. This includes, but is not limited to the ordering and purchase of server replacement parts. Operations typically require less than 30 hours of time to complete.   </w:t>
      </w:r>
    </w:p>
    <w:p w14:paraId="307DDB15" w14:textId="5C5E8205" w:rsidR="003D1D67" w:rsidRDefault="004D2A50">
      <w:r>
        <w:rPr>
          <w:b/>
        </w:rPr>
        <w:t xml:space="preserve">Project: </w:t>
      </w:r>
      <w:r>
        <w:t xml:space="preserve">A task or planned program of work that requires more than 30 hours of time, effort, </w:t>
      </w:r>
      <w:r w:rsidR="00A106B1">
        <w:t>or</w:t>
      </w:r>
      <w:r>
        <w:t xml:space="preserve"> planning for completion (e.g., Replacing the current </w:t>
      </w:r>
      <w:proofErr w:type="spellStart"/>
      <w:r>
        <w:t>OneCI</w:t>
      </w:r>
      <w:proofErr w:type="spellEnd"/>
      <w:r>
        <w:t xml:space="preserve"> Server with a new one). Projects have clearly defined start and end dates. Major projects are defined in the T&amp;I Business Practice on Project Governance (see References). </w:t>
      </w:r>
    </w:p>
    <w:p w14:paraId="674A7EE1" w14:textId="77777777" w:rsidR="003D1D67" w:rsidRDefault="003D1D67"/>
    <w:p w14:paraId="2FF27E2B" w14:textId="1400527D" w:rsidR="003D1D67" w:rsidRPr="00590F19" w:rsidRDefault="004D2A50">
      <w:r w:rsidRPr="00590F19">
        <w:rPr>
          <w:b/>
        </w:rPr>
        <w:t>Tableau Server:</w:t>
      </w:r>
      <w:r w:rsidRPr="00590F19">
        <w:t xml:space="preserve">  Tableau Server software</w:t>
      </w:r>
      <w:r w:rsidR="00E307BE" w:rsidRPr="00590F19">
        <w:t xml:space="preserve">, used to publish dashboards created in Tableau Desktop, </w:t>
      </w:r>
      <w:r w:rsidRPr="00590F19">
        <w:t xml:space="preserve">is licensed by CI and runs in two environments in CI’s Microsoft Azure </w:t>
      </w:r>
      <w:r w:rsidR="00F57A81" w:rsidRPr="00590F19">
        <w:t xml:space="preserve">cloud </w:t>
      </w:r>
      <w:r w:rsidRPr="00590F19">
        <w:t>infrastructure.  There is one test environment used for development, testing, and training purposes and another production environment</w:t>
      </w:r>
      <w:r w:rsidR="00E307BE" w:rsidRPr="00590F19">
        <w:t>,</w:t>
      </w:r>
      <w:r w:rsidRPr="00590F19">
        <w:t xml:space="preserve"> with a direct link on myCI (this link is only visible to those users that are authorized to see it)</w:t>
      </w:r>
      <w:r w:rsidR="00E307BE" w:rsidRPr="00590F19">
        <w:t>, used to access published production dashboards</w:t>
      </w:r>
      <w:r w:rsidR="00F57A81" w:rsidRPr="00590F19">
        <w:t xml:space="preserve"> and reports</w:t>
      </w:r>
      <w:r w:rsidRPr="00590F19">
        <w:t>.</w:t>
      </w:r>
    </w:p>
    <w:p w14:paraId="04DEF7D7" w14:textId="77777777" w:rsidR="003D1D67" w:rsidRDefault="003D1D67">
      <w:pPr>
        <w:rPr>
          <w:b/>
          <w:highlight w:val="yellow"/>
        </w:rPr>
      </w:pPr>
    </w:p>
    <w:p w14:paraId="78D699C4" w14:textId="77777777" w:rsidR="003D1D67" w:rsidRPr="00590F19" w:rsidRDefault="004D2A50">
      <w:r w:rsidRPr="00590F19">
        <w:rPr>
          <w:b/>
        </w:rPr>
        <w:t>Tableau Desktop:</w:t>
      </w:r>
      <w:r w:rsidRPr="00590F19">
        <w:t xml:space="preserve">  The client software used to develop Tableau workbooks and views.  This software can publish workbooks, views, and data sources to a Tableau Server.</w:t>
      </w:r>
    </w:p>
    <w:p w14:paraId="5BD5E9EA" w14:textId="77777777" w:rsidR="003D1D67" w:rsidRPr="00590F19" w:rsidRDefault="003D1D67">
      <w:pPr>
        <w:rPr>
          <w:b/>
        </w:rPr>
      </w:pPr>
    </w:p>
    <w:p w14:paraId="387B9DA2" w14:textId="77777777" w:rsidR="003D1D67" w:rsidRPr="00590F19" w:rsidRDefault="004D2A50">
      <w:r w:rsidRPr="00590F19">
        <w:rPr>
          <w:b/>
        </w:rPr>
        <w:t>Tableau Public:</w:t>
      </w:r>
      <w:r w:rsidRPr="00590F19">
        <w:t xml:space="preserve"> The free public service provided by Tableau to publish Tableau Workbooks created in Tableau Desktop.  This is not part of </w:t>
      </w:r>
      <w:proofErr w:type="spellStart"/>
      <w:r w:rsidRPr="00590F19">
        <w:t>OneCI</w:t>
      </w:r>
      <w:proofErr w:type="spellEnd"/>
      <w:r w:rsidRPr="00590F19">
        <w:t xml:space="preserve">, this definition is here to prevent confusion with the components of </w:t>
      </w:r>
      <w:proofErr w:type="spellStart"/>
      <w:r w:rsidRPr="00590F19">
        <w:t>OneCI</w:t>
      </w:r>
      <w:proofErr w:type="spellEnd"/>
      <w:r w:rsidRPr="00590F19">
        <w:t>.</w:t>
      </w:r>
    </w:p>
    <w:p w14:paraId="795B31B4" w14:textId="77777777" w:rsidR="003D1D67" w:rsidRDefault="003D1D67"/>
    <w:p w14:paraId="13AD383A" w14:textId="77777777" w:rsidR="003D1D67" w:rsidRDefault="003D1D67"/>
    <w:p w14:paraId="44DEF24C" w14:textId="2F6C574C" w:rsidR="003D1D67" w:rsidRDefault="004D2A50">
      <w:pPr>
        <w:pStyle w:val="Heading2"/>
      </w:pPr>
      <w:bookmarkStart w:id="8" w:name="_Toc503453172"/>
      <w:r>
        <w:t>Service Description and Standards</w:t>
      </w:r>
      <w:bookmarkEnd w:id="8"/>
    </w:p>
    <w:p w14:paraId="464B7177" w14:textId="5D7F9C75" w:rsidR="003D1D67" w:rsidRDefault="004D2A50" w:rsidP="00CE4413">
      <w:pPr>
        <w:pStyle w:val="Heading3"/>
      </w:pPr>
      <w:bookmarkStart w:id="9" w:name="_Toc503453173"/>
      <w:r>
        <w:t>Operations Support Standards</w:t>
      </w:r>
      <w:bookmarkEnd w:id="9"/>
    </w:p>
    <w:p w14:paraId="574CC343" w14:textId="77777777" w:rsidR="003D1D67" w:rsidRDefault="004D2A50">
      <w:pPr>
        <w:pStyle w:val="Heading4"/>
      </w:pPr>
      <w:r>
        <w:t>Overview</w:t>
      </w:r>
    </w:p>
    <w:p w14:paraId="7D35DAD0" w14:textId="386772E7" w:rsidR="003D1D67" w:rsidRDefault="004D2A50">
      <w:r>
        <w:t xml:space="preserve">There are </w:t>
      </w:r>
      <w:r w:rsidR="00CE4413">
        <w:t>2</w:t>
      </w:r>
      <w:r w:rsidRPr="00D55D94">
        <w:t xml:space="preserve"> tiers in th</w:t>
      </w:r>
      <w:r>
        <w:t xml:space="preserve">e support process, which are described in detail in the “Roles and Responsibilities” section below.  </w:t>
      </w:r>
    </w:p>
    <w:p w14:paraId="73AFE99F" w14:textId="77777777" w:rsidR="000A02AD" w:rsidRDefault="000A02AD"/>
    <w:p w14:paraId="7B8C2782" w14:textId="77777777" w:rsidR="003D1D67" w:rsidRDefault="004D2A50">
      <w:pPr>
        <w:pStyle w:val="Heading3"/>
      </w:pPr>
      <w:bookmarkStart w:id="10" w:name="_Toc503453174"/>
      <w:r>
        <w:t>Roles &amp; Responsibilities</w:t>
      </w:r>
      <w:bookmarkEnd w:id="10"/>
    </w:p>
    <w:p w14:paraId="4AD4938C" w14:textId="7AE0466E" w:rsidR="003D1D67" w:rsidRDefault="004D2A50">
      <w:pPr>
        <w:pStyle w:val="Heading4"/>
      </w:pPr>
      <w:r>
        <w:t>Tier 1 Support</w:t>
      </w:r>
      <w:r w:rsidR="00D11A02">
        <w:t xml:space="preserve"> – IRPE</w:t>
      </w:r>
    </w:p>
    <w:p w14:paraId="582D3C4C" w14:textId="1D372639" w:rsidR="003D1D67" w:rsidRDefault="004D2A50">
      <w:pPr>
        <w:rPr>
          <w:b/>
        </w:rPr>
      </w:pPr>
      <w:r>
        <w:t>Tier 1 support</w:t>
      </w:r>
      <w:r w:rsidR="00D11A02">
        <w:t xml:space="preserve"> will be provided by </w:t>
      </w:r>
      <w:r w:rsidR="00CE4413">
        <w:t>IRPE</w:t>
      </w:r>
      <w:r>
        <w:t xml:space="preserve">. </w:t>
      </w:r>
      <w:r w:rsidR="00D11A02">
        <w:t xml:space="preserve"> </w:t>
      </w:r>
      <w:r>
        <w:t xml:space="preserve">This </w:t>
      </w:r>
      <w:r w:rsidR="00D11A02">
        <w:t xml:space="preserve">support tier </w:t>
      </w:r>
      <w:r>
        <w:t xml:space="preserve">includes </w:t>
      </w:r>
      <w:r w:rsidR="00CE4413">
        <w:t>any and all activities not addressed under Tier 2 support provided by T&amp;I.</w:t>
      </w:r>
      <w:r>
        <w:t xml:space="preserve"> </w:t>
      </w:r>
    </w:p>
    <w:p w14:paraId="5A6F12AA" w14:textId="77777777" w:rsidR="003D1D67" w:rsidRDefault="003D1D67"/>
    <w:p w14:paraId="680FB779" w14:textId="74E77ADE" w:rsidR="003D1D67" w:rsidRDefault="004D2A50">
      <w:r>
        <w:t xml:space="preserve">If </w:t>
      </w:r>
      <w:r w:rsidR="00CE4413">
        <w:t xml:space="preserve">after </w:t>
      </w:r>
      <w:r>
        <w:t xml:space="preserve">troubleshooting </w:t>
      </w:r>
      <w:r w:rsidR="00D11A02">
        <w:t xml:space="preserve">the </w:t>
      </w:r>
      <w:r>
        <w:t>issue</w:t>
      </w:r>
      <w:r w:rsidR="00CE4413">
        <w:t xml:space="preserve"> is determined to be related to an artifact residing the CI’s Microsoft Azure hosted server environment</w:t>
      </w:r>
      <w:r>
        <w:t xml:space="preserve">, Tier 1 support will document sufficient information and escalate the problem to Tier 2 support. </w:t>
      </w:r>
    </w:p>
    <w:p w14:paraId="3DFE91E2" w14:textId="74408082" w:rsidR="003D1D67" w:rsidRDefault="004D2A50">
      <w:pPr>
        <w:pStyle w:val="Heading4"/>
      </w:pPr>
      <w:r>
        <w:t>Tier 2 Support</w:t>
      </w:r>
      <w:r w:rsidR="00D11A02">
        <w:t xml:space="preserve"> – </w:t>
      </w:r>
      <w:r w:rsidR="00CE4413">
        <w:t>T&amp;I</w:t>
      </w:r>
    </w:p>
    <w:p w14:paraId="6A2F6311" w14:textId="77777777" w:rsidR="003D1D67" w:rsidRDefault="003D1D67"/>
    <w:p w14:paraId="26139CA5" w14:textId="3E740434" w:rsidR="003C0CC1" w:rsidRDefault="004D2A50">
      <w:r>
        <w:t xml:space="preserve">Tier 2 provides troubleshooting for issues that cannot be resolved by Tier 1 support. This </w:t>
      </w:r>
      <w:r w:rsidR="00CE4413">
        <w:t>includes i</w:t>
      </w:r>
      <w:r w:rsidR="003C0CC1">
        <w:t xml:space="preserve">ssues that are related to </w:t>
      </w:r>
      <w:proofErr w:type="spellStart"/>
      <w:r w:rsidR="003C0CC1">
        <w:t>OneCI’s</w:t>
      </w:r>
      <w:proofErr w:type="spellEnd"/>
      <w:r w:rsidR="003C0CC1">
        <w:t xml:space="preserve"> SQL Server operations, architecture, or database structures (not related to functional design); CI’s Tableau Server operations, physical architecture, or connectivity; or connectivity issues related to CI’s Microsoft Azure hosting environment</w:t>
      </w:r>
      <w:r w:rsidR="00CE4413">
        <w:t>. Issues that are passed to Tier 2</w:t>
      </w:r>
      <w:r w:rsidR="003C0CC1">
        <w:t xml:space="preserve"> will be reviewed </w:t>
      </w:r>
      <w:r w:rsidR="00CE4413">
        <w:t>and</w:t>
      </w:r>
      <w:r w:rsidR="003C0CC1">
        <w:t xml:space="preserve"> prioritized according to resource availability.</w:t>
      </w:r>
    </w:p>
    <w:p w14:paraId="03D21549" w14:textId="77777777" w:rsidR="000A02AD" w:rsidRDefault="000A02AD"/>
    <w:p w14:paraId="6B226338" w14:textId="77777777" w:rsidR="003D1D67" w:rsidRDefault="004D2A50">
      <w:pPr>
        <w:pStyle w:val="Heading2"/>
      </w:pPr>
      <w:bookmarkStart w:id="11" w:name="_Toc503453175"/>
      <w:r>
        <w:t>Recovery Needs and Response Times</w:t>
      </w:r>
      <w:bookmarkEnd w:id="11"/>
    </w:p>
    <w:p w14:paraId="266ECCDB" w14:textId="2B501E86" w:rsidR="00B90B9F" w:rsidRPr="008453DA" w:rsidRDefault="004D2A50" w:rsidP="008453DA">
      <w:proofErr w:type="spellStart"/>
      <w:r w:rsidRPr="008453DA">
        <w:t>OneCI</w:t>
      </w:r>
      <w:proofErr w:type="spellEnd"/>
      <w:r w:rsidRPr="008453DA">
        <w:t xml:space="preserve"> has been categorized by CI T&amp;I as a moderately important system. </w:t>
      </w:r>
      <w:r w:rsidR="008453DA" w:rsidRPr="008453DA">
        <w:t xml:space="preserve">This means that in the event </w:t>
      </w:r>
      <w:r w:rsidR="008453DA" w:rsidRPr="008453DA">
        <w:rPr>
          <w:i/>
          <w:iCs/>
        </w:rPr>
        <w:t>of a major, campus-wide, disruption of IT services,</w:t>
      </w:r>
      <w:r w:rsidR="008453DA" w:rsidRPr="008453DA">
        <w:t xml:space="preserve"> CI T&amp;I will do everything possible to bring it back online and available within 30 days.</w:t>
      </w:r>
    </w:p>
    <w:p w14:paraId="199F1189" w14:textId="3B77671D" w:rsidR="003D1D67" w:rsidRDefault="004D2A50" w:rsidP="00EB5F85">
      <w:pPr>
        <w:pStyle w:val="Heading2"/>
      </w:pPr>
      <w:bookmarkStart w:id="12" w:name="_Toc503453176"/>
      <w:r>
        <w:t>Service Description and Standards</w:t>
      </w:r>
      <w:bookmarkEnd w:id="12"/>
    </w:p>
    <w:p w14:paraId="22AC5B6E" w14:textId="3A93AFCF" w:rsidR="003D1D67" w:rsidRPr="00EB5F85" w:rsidRDefault="004D2A50" w:rsidP="00EB5F85">
      <w:pPr>
        <w:spacing w:before="240" w:after="60"/>
        <w:rPr>
          <w:rFonts w:ascii="Cambria" w:eastAsia="Cambria" w:hAnsi="Cambria" w:cs="Cambria"/>
          <w:b/>
          <w:sz w:val="26"/>
          <w:szCs w:val="26"/>
        </w:rPr>
      </w:pPr>
      <w:r>
        <w:rPr>
          <w:rFonts w:ascii="Cambria" w:eastAsia="Cambria" w:hAnsi="Cambria" w:cs="Cambria"/>
          <w:b/>
          <w:sz w:val="26"/>
          <w:szCs w:val="26"/>
        </w:rPr>
        <w:t>Roles &amp; Responsibilities</w:t>
      </w:r>
    </w:p>
    <w:p w14:paraId="0CB077BC" w14:textId="77777777" w:rsidR="005D4B5B" w:rsidRDefault="004D2A50">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TableGrid"/>
        <w:tblW w:w="0" w:type="auto"/>
        <w:tblLook w:val="04A0" w:firstRow="1" w:lastRow="0" w:firstColumn="1" w:lastColumn="0" w:noHBand="0" w:noVBand="1"/>
      </w:tblPr>
      <w:tblGrid>
        <w:gridCol w:w="1045"/>
        <w:gridCol w:w="1210"/>
        <w:gridCol w:w="7095"/>
      </w:tblGrid>
      <w:tr w:rsidR="000A02AD" w:rsidRPr="005D4B5B" w14:paraId="3E6A62ED" w14:textId="77777777" w:rsidTr="000A02AD">
        <w:trPr>
          <w:trHeight w:val="300"/>
        </w:trPr>
        <w:tc>
          <w:tcPr>
            <w:tcW w:w="1047" w:type="dxa"/>
            <w:hideMark/>
          </w:tcPr>
          <w:p w14:paraId="68EE2197" w14:textId="77777777" w:rsidR="000A02AD" w:rsidRPr="005D4B5B" w:rsidRDefault="000A02AD" w:rsidP="005D4B5B">
            <w:pPr>
              <w:rPr>
                <w:rFonts w:asciiTheme="majorHAnsi" w:eastAsia="Times New Roman" w:hAnsiTheme="majorHAnsi" w:cs="Times New Roman"/>
                <w:b/>
                <w:bCs/>
                <w:sz w:val="22"/>
                <w:szCs w:val="22"/>
              </w:rPr>
            </w:pPr>
            <w:r w:rsidRPr="005D4B5B">
              <w:rPr>
                <w:rFonts w:asciiTheme="majorHAnsi" w:eastAsia="Times New Roman" w:hAnsiTheme="majorHAnsi" w:cs="Times New Roman"/>
                <w:b/>
                <w:bCs/>
                <w:sz w:val="22"/>
                <w:szCs w:val="22"/>
              </w:rPr>
              <w:t>Support Tier</w:t>
            </w:r>
          </w:p>
        </w:tc>
        <w:tc>
          <w:tcPr>
            <w:tcW w:w="1221" w:type="dxa"/>
            <w:hideMark/>
          </w:tcPr>
          <w:p w14:paraId="128B83D6" w14:textId="77777777" w:rsidR="000A02AD" w:rsidRPr="005D4B5B" w:rsidRDefault="000A02AD">
            <w:pPr>
              <w:rPr>
                <w:rFonts w:asciiTheme="majorHAnsi" w:eastAsia="Times New Roman" w:hAnsiTheme="majorHAnsi" w:cs="Times New Roman"/>
                <w:b/>
                <w:bCs/>
                <w:sz w:val="22"/>
                <w:szCs w:val="22"/>
              </w:rPr>
            </w:pPr>
            <w:r w:rsidRPr="005D4B5B">
              <w:rPr>
                <w:rFonts w:asciiTheme="majorHAnsi" w:eastAsia="Times New Roman" w:hAnsiTheme="majorHAnsi" w:cs="Times New Roman"/>
                <w:b/>
                <w:bCs/>
                <w:sz w:val="22"/>
                <w:szCs w:val="22"/>
              </w:rPr>
              <w:t>Role</w:t>
            </w:r>
          </w:p>
        </w:tc>
        <w:tc>
          <w:tcPr>
            <w:tcW w:w="7200" w:type="dxa"/>
            <w:hideMark/>
          </w:tcPr>
          <w:p w14:paraId="0D4D6463" w14:textId="77777777" w:rsidR="000A02AD" w:rsidRPr="005D4B5B" w:rsidRDefault="000A02AD">
            <w:pPr>
              <w:rPr>
                <w:rFonts w:asciiTheme="majorHAnsi" w:eastAsia="Times New Roman" w:hAnsiTheme="majorHAnsi" w:cs="Times New Roman"/>
                <w:b/>
                <w:bCs/>
                <w:sz w:val="22"/>
                <w:szCs w:val="22"/>
              </w:rPr>
            </w:pPr>
            <w:r w:rsidRPr="005D4B5B">
              <w:rPr>
                <w:rFonts w:asciiTheme="majorHAnsi" w:eastAsia="Times New Roman" w:hAnsiTheme="majorHAnsi" w:cs="Times New Roman"/>
                <w:b/>
                <w:bCs/>
                <w:sz w:val="22"/>
                <w:szCs w:val="22"/>
              </w:rPr>
              <w:t>Responsibilities</w:t>
            </w:r>
          </w:p>
        </w:tc>
      </w:tr>
      <w:tr w:rsidR="000A02AD" w:rsidRPr="005D4B5B" w14:paraId="67AC555B" w14:textId="77777777" w:rsidTr="000A02AD">
        <w:trPr>
          <w:trHeight w:val="600"/>
        </w:trPr>
        <w:tc>
          <w:tcPr>
            <w:tcW w:w="1047" w:type="dxa"/>
            <w:tcBorders>
              <w:bottom w:val="single" w:sz="4" w:space="0" w:color="auto"/>
            </w:tcBorders>
            <w:hideMark/>
          </w:tcPr>
          <w:p w14:paraId="1261EEF3" w14:textId="77777777" w:rsidR="000A02AD" w:rsidRPr="005D4B5B" w:rsidRDefault="000A02AD" w:rsidP="005D4B5B">
            <w:pPr>
              <w:rPr>
                <w:rFonts w:asciiTheme="majorHAnsi" w:eastAsia="Times New Roman" w:hAnsiTheme="majorHAnsi" w:cs="Times New Roman"/>
                <w:sz w:val="22"/>
                <w:szCs w:val="22"/>
              </w:rPr>
            </w:pPr>
            <w:r w:rsidRPr="005D4B5B">
              <w:rPr>
                <w:rFonts w:asciiTheme="majorHAnsi" w:eastAsia="Times New Roman" w:hAnsiTheme="majorHAnsi" w:cs="Times New Roman"/>
                <w:sz w:val="22"/>
                <w:szCs w:val="22"/>
              </w:rPr>
              <w:lastRenderedPageBreak/>
              <w:t>1</w:t>
            </w:r>
          </w:p>
        </w:tc>
        <w:tc>
          <w:tcPr>
            <w:tcW w:w="1221" w:type="dxa"/>
            <w:tcBorders>
              <w:bottom w:val="single" w:sz="4" w:space="0" w:color="auto"/>
            </w:tcBorders>
            <w:hideMark/>
          </w:tcPr>
          <w:p w14:paraId="52189361" w14:textId="289831D4" w:rsidR="000A02AD" w:rsidRPr="005D4B5B" w:rsidRDefault="000A02AD" w:rsidP="00CE4413">
            <w:pPr>
              <w:rPr>
                <w:rFonts w:asciiTheme="majorHAnsi" w:eastAsia="Times New Roman" w:hAnsiTheme="majorHAnsi" w:cs="Times New Roman"/>
                <w:sz w:val="22"/>
                <w:szCs w:val="22"/>
              </w:rPr>
            </w:pPr>
            <w:r>
              <w:rPr>
                <w:rFonts w:asciiTheme="majorHAnsi" w:eastAsia="Times New Roman" w:hAnsiTheme="majorHAnsi" w:cs="Times New Roman"/>
                <w:sz w:val="22"/>
                <w:szCs w:val="22"/>
              </w:rPr>
              <w:t>IRPE</w:t>
            </w:r>
          </w:p>
        </w:tc>
        <w:tc>
          <w:tcPr>
            <w:tcW w:w="7200" w:type="dxa"/>
            <w:tcBorders>
              <w:bottom w:val="single" w:sz="4" w:space="0" w:color="auto"/>
            </w:tcBorders>
            <w:hideMark/>
          </w:tcPr>
          <w:p w14:paraId="13DAC56F" w14:textId="1A343BA6" w:rsidR="000A02AD" w:rsidRPr="005D4B5B" w:rsidRDefault="000A02AD" w:rsidP="00CE4413">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All </w:t>
            </w:r>
            <w:proofErr w:type="spellStart"/>
            <w:r>
              <w:rPr>
                <w:rFonts w:asciiTheme="majorHAnsi" w:eastAsia="Times New Roman" w:hAnsiTheme="majorHAnsi" w:cs="Times New Roman"/>
                <w:sz w:val="22"/>
                <w:szCs w:val="22"/>
              </w:rPr>
              <w:t>OneCI</w:t>
            </w:r>
            <w:proofErr w:type="spellEnd"/>
            <w:r>
              <w:rPr>
                <w:rFonts w:asciiTheme="majorHAnsi" w:eastAsia="Times New Roman" w:hAnsiTheme="majorHAnsi" w:cs="Times New Roman"/>
                <w:sz w:val="22"/>
                <w:szCs w:val="22"/>
              </w:rPr>
              <w:t xml:space="preserve"> operational tasks not related to any maintenance or operations of CI’s Microsoft Azure could server environment.</w:t>
            </w:r>
          </w:p>
        </w:tc>
      </w:tr>
      <w:tr w:rsidR="000A02AD" w:rsidRPr="005D4B5B" w14:paraId="0F730BD1" w14:textId="77777777" w:rsidTr="000A02AD">
        <w:trPr>
          <w:trHeight w:val="600"/>
        </w:trPr>
        <w:tc>
          <w:tcPr>
            <w:tcW w:w="1047" w:type="dxa"/>
            <w:tcBorders>
              <w:top w:val="single" w:sz="4" w:space="0" w:color="auto"/>
              <w:left w:val="single" w:sz="4" w:space="0" w:color="auto"/>
              <w:bottom w:val="single" w:sz="4" w:space="0" w:color="auto"/>
              <w:right w:val="single" w:sz="4" w:space="0" w:color="auto"/>
            </w:tcBorders>
            <w:hideMark/>
          </w:tcPr>
          <w:p w14:paraId="5953616B" w14:textId="2F8895CA" w:rsidR="000A02AD" w:rsidRPr="005D4B5B" w:rsidRDefault="000A02AD" w:rsidP="005D4B5B">
            <w:pPr>
              <w:rPr>
                <w:rFonts w:asciiTheme="majorHAnsi" w:eastAsia="Times New Roman" w:hAnsiTheme="majorHAnsi" w:cs="Times New Roman"/>
                <w:sz w:val="22"/>
                <w:szCs w:val="22"/>
              </w:rPr>
            </w:pPr>
            <w:r>
              <w:rPr>
                <w:rFonts w:asciiTheme="majorHAnsi" w:eastAsia="Times New Roman" w:hAnsiTheme="majorHAnsi" w:cs="Times New Roman"/>
                <w:sz w:val="22"/>
                <w:szCs w:val="22"/>
              </w:rPr>
              <w:t>2</w:t>
            </w:r>
          </w:p>
        </w:tc>
        <w:tc>
          <w:tcPr>
            <w:tcW w:w="1221" w:type="dxa"/>
            <w:tcBorders>
              <w:top w:val="single" w:sz="4" w:space="0" w:color="auto"/>
              <w:left w:val="single" w:sz="4" w:space="0" w:color="auto"/>
              <w:bottom w:val="single" w:sz="4" w:space="0" w:color="auto"/>
              <w:right w:val="single" w:sz="4" w:space="0" w:color="auto"/>
            </w:tcBorders>
            <w:hideMark/>
          </w:tcPr>
          <w:p w14:paraId="6ECD2C25" w14:textId="09987985" w:rsidR="000A02AD" w:rsidRPr="005D4B5B" w:rsidRDefault="000A02AD" w:rsidP="000A02AD">
            <w:pPr>
              <w:rPr>
                <w:rFonts w:asciiTheme="majorHAnsi" w:eastAsia="Times New Roman" w:hAnsiTheme="majorHAnsi" w:cs="Times New Roman"/>
                <w:sz w:val="22"/>
                <w:szCs w:val="22"/>
              </w:rPr>
            </w:pPr>
            <w:r>
              <w:rPr>
                <w:rFonts w:asciiTheme="majorHAnsi" w:eastAsia="Times New Roman" w:hAnsiTheme="majorHAnsi" w:cs="Times New Roman"/>
                <w:sz w:val="22"/>
                <w:szCs w:val="22"/>
              </w:rPr>
              <w:t>T&amp;I</w:t>
            </w:r>
          </w:p>
        </w:tc>
        <w:tc>
          <w:tcPr>
            <w:tcW w:w="7200" w:type="dxa"/>
            <w:tcBorders>
              <w:top w:val="single" w:sz="4" w:space="0" w:color="auto"/>
              <w:left w:val="single" w:sz="4" w:space="0" w:color="auto"/>
              <w:bottom w:val="single" w:sz="4" w:space="0" w:color="auto"/>
              <w:right w:val="single" w:sz="4" w:space="0" w:color="auto"/>
            </w:tcBorders>
          </w:tcPr>
          <w:p w14:paraId="50238552" w14:textId="2EF166DE" w:rsidR="000A02AD" w:rsidRPr="005D4B5B" w:rsidRDefault="000A02AD" w:rsidP="000A02AD">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Provide administrative and operational support of </w:t>
            </w:r>
            <w:proofErr w:type="spellStart"/>
            <w:r>
              <w:rPr>
                <w:rFonts w:asciiTheme="majorHAnsi" w:eastAsia="Times New Roman" w:hAnsiTheme="majorHAnsi" w:cs="Times New Roman"/>
                <w:sz w:val="22"/>
                <w:szCs w:val="22"/>
              </w:rPr>
              <w:t>OneCI</w:t>
            </w:r>
            <w:proofErr w:type="spellEnd"/>
            <w:r>
              <w:rPr>
                <w:rFonts w:asciiTheme="majorHAnsi" w:eastAsia="Times New Roman" w:hAnsiTheme="majorHAnsi" w:cs="Times New Roman"/>
                <w:sz w:val="22"/>
                <w:szCs w:val="22"/>
              </w:rPr>
              <w:t xml:space="preserve"> components in CI’s Microsoft Azure cloud infrastructure.</w:t>
            </w:r>
          </w:p>
        </w:tc>
      </w:tr>
    </w:tbl>
    <w:p w14:paraId="384A7916" w14:textId="2B0C29E8" w:rsidR="003D1D67" w:rsidRDefault="003D1D67">
      <w:pPr>
        <w:rPr>
          <w:rFonts w:ascii="Times New Roman" w:eastAsia="Times New Roman" w:hAnsi="Times New Roman" w:cs="Times New Roman"/>
        </w:rPr>
      </w:pPr>
    </w:p>
    <w:p w14:paraId="4A30D0BB" w14:textId="77777777" w:rsidR="003D1D67" w:rsidRDefault="004D2A50">
      <w:pPr>
        <w:pStyle w:val="Heading2"/>
      </w:pPr>
      <w:bookmarkStart w:id="13" w:name="_Toc503453177"/>
      <w:r>
        <w:t>Contact Information</w:t>
      </w:r>
      <w:bookmarkEnd w:id="13"/>
    </w:p>
    <w:p w14:paraId="4DC47E88" w14:textId="77777777" w:rsidR="003D1D67" w:rsidRDefault="003D1D67">
      <w:pPr>
        <w:rPr>
          <w:sz w:val="26"/>
          <w:szCs w:val="26"/>
        </w:rPr>
      </w:pPr>
    </w:p>
    <w:p w14:paraId="06371721" w14:textId="3503F13C" w:rsidR="003D1D67" w:rsidRDefault="004D2A50">
      <w:pPr>
        <w:rPr>
          <w:rFonts w:ascii="Cambria" w:eastAsia="Cambria" w:hAnsi="Cambria" w:cs="Cambria"/>
          <w:b/>
          <w:sz w:val="26"/>
          <w:szCs w:val="26"/>
        </w:rPr>
      </w:pPr>
      <w:r>
        <w:rPr>
          <w:rFonts w:ascii="Cambria" w:eastAsia="Cambria" w:hAnsi="Cambria" w:cs="Cambria"/>
          <w:b/>
          <w:sz w:val="26"/>
          <w:szCs w:val="26"/>
        </w:rPr>
        <w:t xml:space="preserve">IRPE </w:t>
      </w:r>
      <w:proofErr w:type="spellStart"/>
      <w:r>
        <w:rPr>
          <w:rFonts w:ascii="Cambria" w:eastAsia="Cambria" w:hAnsi="Cambria" w:cs="Cambria"/>
          <w:b/>
          <w:sz w:val="26"/>
          <w:szCs w:val="26"/>
        </w:rPr>
        <w:t>OneCI</w:t>
      </w:r>
      <w:proofErr w:type="spellEnd"/>
      <w:r>
        <w:rPr>
          <w:rFonts w:ascii="Cambria" w:eastAsia="Cambria" w:hAnsi="Cambria" w:cs="Cambria"/>
          <w:b/>
          <w:sz w:val="26"/>
          <w:szCs w:val="26"/>
        </w:rPr>
        <w:t xml:space="preserve"> </w:t>
      </w:r>
      <w:r w:rsidR="00B74A78">
        <w:rPr>
          <w:rFonts w:ascii="Cambria" w:eastAsia="Cambria" w:hAnsi="Cambria" w:cs="Cambria"/>
          <w:b/>
          <w:sz w:val="26"/>
          <w:szCs w:val="26"/>
        </w:rPr>
        <w:t xml:space="preserve">Functional </w:t>
      </w:r>
      <w:r>
        <w:rPr>
          <w:rFonts w:ascii="Cambria" w:eastAsia="Cambria" w:hAnsi="Cambria" w:cs="Cambria"/>
          <w:b/>
          <w:sz w:val="26"/>
          <w:szCs w:val="26"/>
        </w:rPr>
        <w:t>Administrator</w:t>
      </w:r>
    </w:p>
    <w:p w14:paraId="0A7EF9CD" w14:textId="77777777" w:rsidR="003D1D67" w:rsidRDefault="004D2A50">
      <w:r>
        <w:t>Name: Michael Bourgeois, Executive Director, Institutional Research, Planning &amp; Effectiveness</w:t>
      </w:r>
    </w:p>
    <w:p w14:paraId="4441D26A" w14:textId="77777777" w:rsidR="003D1D67" w:rsidRDefault="004D2A50">
      <w:r>
        <w:t xml:space="preserve">Email: </w:t>
      </w:r>
      <w:hyperlink r:id="rId7">
        <w:r>
          <w:rPr>
            <w:color w:val="1155CC"/>
            <w:u w:val="single"/>
          </w:rPr>
          <w:t>michael.bourgeois@csuci.edu</w:t>
        </w:r>
      </w:hyperlink>
      <w:r>
        <w:t xml:space="preserve"> </w:t>
      </w:r>
    </w:p>
    <w:p w14:paraId="2C31F50A" w14:textId="77777777" w:rsidR="003D1D67" w:rsidRDefault="004D2A50">
      <w:r>
        <w:t>Phone: 805-437-3925</w:t>
      </w:r>
    </w:p>
    <w:p w14:paraId="139253E2" w14:textId="77777777" w:rsidR="003D1D67" w:rsidRDefault="003D1D67"/>
    <w:p w14:paraId="6FA8B102" w14:textId="715096B4" w:rsidR="003D1D67" w:rsidRDefault="004D2A50">
      <w:pPr>
        <w:rPr>
          <w:rFonts w:ascii="Cambria" w:eastAsia="Cambria" w:hAnsi="Cambria" w:cs="Cambria"/>
          <w:b/>
          <w:sz w:val="26"/>
          <w:szCs w:val="26"/>
        </w:rPr>
      </w:pPr>
      <w:r>
        <w:rPr>
          <w:rFonts w:ascii="Cambria" w:eastAsia="Cambria" w:hAnsi="Cambria" w:cs="Cambria"/>
          <w:b/>
          <w:sz w:val="26"/>
          <w:szCs w:val="26"/>
        </w:rPr>
        <w:t xml:space="preserve">IRPE </w:t>
      </w:r>
      <w:proofErr w:type="spellStart"/>
      <w:r>
        <w:rPr>
          <w:rFonts w:ascii="Cambria" w:eastAsia="Cambria" w:hAnsi="Cambria" w:cs="Cambria"/>
          <w:b/>
          <w:sz w:val="26"/>
          <w:szCs w:val="26"/>
        </w:rPr>
        <w:t>OneCI</w:t>
      </w:r>
      <w:proofErr w:type="spellEnd"/>
      <w:r>
        <w:rPr>
          <w:rFonts w:ascii="Cambria" w:eastAsia="Cambria" w:hAnsi="Cambria" w:cs="Cambria"/>
          <w:b/>
          <w:sz w:val="26"/>
          <w:szCs w:val="26"/>
        </w:rPr>
        <w:t xml:space="preserve"> Technical </w:t>
      </w:r>
      <w:r w:rsidR="00B74A78">
        <w:rPr>
          <w:rFonts w:ascii="Cambria" w:eastAsia="Cambria" w:hAnsi="Cambria" w:cs="Cambria"/>
          <w:b/>
          <w:sz w:val="26"/>
          <w:szCs w:val="26"/>
        </w:rPr>
        <w:t>Support Administrator</w:t>
      </w:r>
    </w:p>
    <w:p w14:paraId="359B8480" w14:textId="0063C94C" w:rsidR="003D1D67" w:rsidRDefault="004D2A50">
      <w:r>
        <w:t xml:space="preserve">Name: </w:t>
      </w:r>
      <w:r w:rsidR="00B74A78">
        <w:t>Shaun O’Donnell</w:t>
      </w:r>
    </w:p>
    <w:p w14:paraId="2A36F632" w14:textId="0E6F347C" w:rsidR="003D1D67" w:rsidRDefault="004D2A50">
      <w:r>
        <w:t xml:space="preserve">Email: </w:t>
      </w:r>
      <w:hyperlink r:id="rId8" w:history="1">
        <w:r w:rsidR="00B74A78" w:rsidRPr="00016D5C">
          <w:rPr>
            <w:rStyle w:val="Hyperlink"/>
          </w:rPr>
          <w:t>shaun.odonnell@csuci.edu</w:t>
        </w:r>
      </w:hyperlink>
      <w:r>
        <w:t xml:space="preserve"> </w:t>
      </w:r>
    </w:p>
    <w:p w14:paraId="198FB1E2" w14:textId="77777777" w:rsidR="003D1D67" w:rsidRDefault="004D2A50">
      <w:r>
        <w:t>Phone: 805-437-8956</w:t>
      </w:r>
    </w:p>
    <w:p w14:paraId="38A7FD26" w14:textId="77777777" w:rsidR="003D1D67" w:rsidRDefault="003D1D67">
      <w:pPr>
        <w:rPr>
          <w:rFonts w:ascii="Cambria" w:eastAsia="Cambria" w:hAnsi="Cambria" w:cs="Cambria"/>
          <w:b/>
          <w:sz w:val="26"/>
          <w:szCs w:val="26"/>
        </w:rPr>
      </w:pPr>
    </w:p>
    <w:p w14:paraId="1FA770AD" w14:textId="77777777" w:rsidR="003D1D67" w:rsidRDefault="004D2A50">
      <w:pPr>
        <w:rPr>
          <w:rFonts w:ascii="Cambria" w:eastAsia="Cambria" w:hAnsi="Cambria" w:cs="Cambria"/>
          <w:b/>
          <w:sz w:val="26"/>
          <w:szCs w:val="26"/>
        </w:rPr>
      </w:pPr>
      <w:r>
        <w:rPr>
          <w:rFonts w:ascii="Cambria" w:eastAsia="Cambria" w:hAnsi="Cambria" w:cs="Cambria"/>
          <w:b/>
          <w:sz w:val="26"/>
          <w:szCs w:val="26"/>
        </w:rPr>
        <w:t>NSC Consulting Support</w:t>
      </w:r>
    </w:p>
    <w:p w14:paraId="759A5677" w14:textId="77777777" w:rsidR="003D1D67" w:rsidRDefault="004D2A50">
      <w:r>
        <w:t>Name: Mick Haney</w:t>
      </w:r>
    </w:p>
    <w:p w14:paraId="3CF40738" w14:textId="485BA6D4" w:rsidR="003D1D67" w:rsidRDefault="004D2A50">
      <w:r>
        <w:t xml:space="preserve">Email: </w:t>
      </w:r>
      <w:hyperlink r:id="rId9" w:history="1">
        <w:r w:rsidR="00B40948" w:rsidRPr="006D7AD1">
          <w:rPr>
            <w:rStyle w:val="Hyperlink"/>
          </w:rPr>
          <w:t>mick.haney@nsc.edu</w:t>
        </w:r>
      </w:hyperlink>
    </w:p>
    <w:p w14:paraId="039C7A22" w14:textId="77777777" w:rsidR="00B40948" w:rsidRDefault="00B40948" w:rsidP="00B40948">
      <w:pPr>
        <w:rPr>
          <w:rFonts w:ascii="Cambria" w:eastAsia="Cambria" w:hAnsi="Cambria" w:cs="Cambria"/>
          <w:b/>
          <w:sz w:val="26"/>
          <w:szCs w:val="26"/>
        </w:rPr>
      </w:pPr>
    </w:p>
    <w:p w14:paraId="6219F209" w14:textId="71902564" w:rsidR="00B40948" w:rsidRDefault="00B40948" w:rsidP="00B40948">
      <w:pPr>
        <w:rPr>
          <w:rFonts w:ascii="Cambria" w:eastAsia="Cambria" w:hAnsi="Cambria" w:cs="Cambria"/>
          <w:b/>
          <w:sz w:val="26"/>
          <w:szCs w:val="26"/>
        </w:rPr>
      </w:pPr>
      <w:r>
        <w:rPr>
          <w:rFonts w:ascii="Cambria" w:eastAsia="Cambria" w:hAnsi="Cambria" w:cs="Cambria"/>
          <w:b/>
          <w:sz w:val="26"/>
          <w:szCs w:val="26"/>
        </w:rPr>
        <w:t>T&amp;I Helpdesk</w:t>
      </w:r>
    </w:p>
    <w:p w14:paraId="48053F23" w14:textId="6B7585D9" w:rsidR="00B40948" w:rsidRDefault="00B40948" w:rsidP="00B40948">
      <w:r>
        <w:t xml:space="preserve">Email: </w:t>
      </w:r>
      <w:hyperlink r:id="rId10" w:history="1">
        <w:r w:rsidRPr="006D7AD1">
          <w:rPr>
            <w:rStyle w:val="Hyperlink"/>
          </w:rPr>
          <w:t>Helpdesk@csuci.edu</w:t>
        </w:r>
      </w:hyperlink>
      <w:r>
        <w:t xml:space="preserve"> </w:t>
      </w:r>
    </w:p>
    <w:p w14:paraId="6C6673E9" w14:textId="7B19C2FB" w:rsidR="003D1D67" w:rsidRDefault="00B40948">
      <w:r>
        <w:t>Phone: 805-437-8552</w:t>
      </w:r>
    </w:p>
    <w:p w14:paraId="3179B0CD" w14:textId="77777777" w:rsidR="003D1D67" w:rsidRDefault="004D2A50">
      <w:pPr>
        <w:pStyle w:val="Heading2"/>
      </w:pPr>
      <w:bookmarkStart w:id="14" w:name="_Toc503453178"/>
      <w:r>
        <w:t>References</w:t>
      </w:r>
      <w:bookmarkEnd w:id="14"/>
    </w:p>
    <w:p w14:paraId="627443E3" w14:textId="499DF124" w:rsidR="003D1D67" w:rsidRDefault="004D2A50">
      <w:r>
        <w:t xml:space="preserve">BP.00.011 Business Practice for IT Project and Procurement Governance: </w:t>
      </w:r>
      <w:hyperlink r:id="rId11">
        <w:r>
          <w:rPr>
            <w:color w:val="1155CC"/>
            <w:u w:val="single"/>
          </w:rPr>
          <w:t>http://www.csuci.edu/ti/policy/bp-00-011.htm</w:t>
        </w:r>
      </w:hyperlink>
      <w:r>
        <w:t xml:space="preserve"> </w:t>
      </w:r>
    </w:p>
    <w:p w14:paraId="16AE8E16" w14:textId="77777777" w:rsidR="000A02AD" w:rsidRDefault="000A02AD">
      <w:pPr>
        <w:rPr>
          <w:rFonts w:ascii="Cambria" w:eastAsia="Cambria" w:hAnsi="Cambria" w:cs="Cambria"/>
          <w:b/>
          <w:i/>
          <w:sz w:val="28"/>
          <w:szCs w:val="28"/>
        </w:rPr>
      </w:pPr>
      <w:r>
        <w:br w:type="page"/>
      </w:r>
    </w:p>
    <w:p w14:paraId="215D58F9" w14:textId="096C315E" w:rsidR="003D1D67" w:rsidRDefault="004D2A50">
      <w:pPr>
        <w:pStyle w:val="Heading2"/>
      </w:pPr>
      <w:bookmarkStart w:id="15" w:name="_Toc503453179"/>
      <w:r>
        <w:lastRenderedPageBreak/>
        <w:t>About this Document</w:t>
      </w:r>
      <w:bookmarkEnd w:id="15"/>
    </w:p>
    <w:p w14:paraId="152B0574" w14:textId="77777777" w:rsidR="003D1D67" w:rsidRDefault="003D1D67"/>
    <w:p w14:paraId="2E7CE113" w14:textId="380F04DB" w:rsidR="003D1D67" w:rsidRDefault="004D2A50">
      <w:pPr>
        <w:rPr>
          <w:highlight w:val="yellow"/>
        </w:rPr>
      </w:pPr>
      <w:r w:rsidRPr="00DE58C3">
        <w:rPr>
          <w:b/>
        </w:rPr>
        <w:t>Date:</w:t>
      </w:r>
      <w:r>
        <w:t xml:space="preserve"> </w:t>
      </w:r>
      <w:r w:rsidR="00B90B9F">
        <w:tab/>
      </w:r>
      <w:r w:rsidR="00B90B9F">
        <w:tab/>
      </w:r>
      <w:r w:rsidR="00B74A78">
        <w:t>01</w:t>
      </w:r>
      <w:r w:rsidRPr="00B74A78">
        <w:t>/</w:t>
      </w:r>
      <w:r w:rsidR="00B74A78">
        <w:t>10</w:t>
      </w:r>
      <w:r w:rsidRPr="00B74A78">
        <w:t>/201</w:t>
      </w:r>
      <w:r w:rsidR="00B74A78">
        <w:t>8</w:t>
      </w:r>
    </w:p>
    <w:p w14:paraId="07D356A5" w14:textId="77777777" w:rsidR="003D1D67" w:rsidRDefault="003D1D67"/>
    <w:p w14:paraId="63672856" w14:textId="516C067D" w:rsidR="00B90B9F" w:rsidRDefault="004D2A50" w:rsidP="00B90B9F">
      <w:r w:rsidRPr="00DE58C3">
        <w:rPr>
          <w:b/>
        </w:rPr>
        <w:t>Authors:</w:t>
      </w:r>
      <w:r>
        <w:t xml:space="preserve"> </w:t>
      </w:r>
      <w:r w:rsidR="00B90B9F">
        <w:tab/>
      </w:r>
      <w:r>
        <w:t>Peter Mosinskis</w:t>
      </w:r>
      <w:r w:rsidR="00B90B9F">
        <w:tab/>
      </w:r>
      <w:r>
        <w:t>Neal Fisch</w:t>
      </w:r>
      <w:r w:rsidR="00B90B9F">
        <w:tab/>
      </w:r>
      <w:r w:rsidR="00CC5F99">
        <w:tab/>
      </w:r>
      <w:r>
        <w:t>Nasser Mansour</w:t>
      </w:r>
      <w:r w:rsidR="00B90B9F">
        <w:tab/>
      </w:r>
    </w:p>
    <w:p w14:paraId="1FD1DE0F" w14:textId="2399EEB4" w:rsidR="003D1D67" w:rsidRDefault="004D2A50" w:rsidP="00B90B9F">
      <w:pPr>
        <w:ind w:left="720" w:firstLine="720"/>
      </w:pPr>
      <w:r>
        <w:t>Michael Bourgeois</w:t>
      </w:r>
      <w:r w:rsidR="00B90B9F">
        <w:tab/>
      </w:r>
      <w:r>
        <w:t>Melissa Bergem</w:t>
      </w:r>
    </w:p>
    <w:p w14:paraId="39C9A4A5" w14:textId="77777777" w:rsidR="003D1D67" w:rsidRDefault="003D1D67"/>
    <w:p w14:paraId="7B840A86" w14:textId="4868DFAE" w:rsidR="003D1D67" w:rsidRDefault="004D2A50">
      <w:r>
        <w:rPr>
          <w:b/>
        </w:rPr>
        <w:t>Approved by:</w:t>
      </w:r>
    </w:p>
    <w:p w14:paraId="7A5A045A" w14:textId="77777777" w:rsidR="000A02AD" w:rsidRDefault="000A02AD"/>
    <w:tbl>
      <w:tblPr>
        <w:tblStyle w:val="a0"/>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0"/>
        <w:gridCol w:w="4866"/>
        <w:gridCol w:w="1524"/>
      </w:tblGrid>
      <w:tr w:rsidR="008D1D33" w14:paraId="496CB794" w14:textId="77777777" w:rsidTr="008D1D33">
        <w:tc>
          <w:tcPr>
            <w:tcW w:w="2860" w:type="dxa"/>
            <w:shd w:val="clear" w:color="auto" w:fill="D9D9D9" w:themeFill="background1" w:themeFillShade="D9"/>
            <w:tcMar>
              <w:top w:w="100" w:type="dxa"/>
              <w:left w:w="100" w:type="dxa"/>
              <w:bottom w:w="100" w:type="dxa"/>
              <w:right w:w="100" w:type="dxa"/>
            </w:tcMar>
          </w:tcPr>
          <w:p w14:paraId="1394B0AA" w14:textId="77777777" w:rsidR="006F2640" w:rsidRPr="00DE58C3" w:rsidRDefault="006F2640">
            <w:pPr>
              <w:rPr>
                <w:b/>
              </w:rPr>
            </w:pPr>
            <w:r w:rsidRPr="00DE58C3">
              <w:rPr>
                <w:b/>
              </w:rPr>
              <w:t>Name</w:t>
            </w:r>
          </w:p>
        </w:tc>
        <w:tc>
          <w:tcPr>
            <w:tcW w:w="4866" w:type="dxa"/>
            <w:shd w:val="clear" w:color="auto" w:fill="D9D9D9" w:themeFill="background1" w:themeFillShade="D9"/>
            <w:tcMar>
              <w:top w:w="100" w:type="dxa"/>
              <w:left w:w="100" w:type="dxa"/>
              <w:bottom w:w="100" w:type="dxa"/>
              <w:right w:w="100" w:type="dxa"/>
            </w:tcMar>
          </w:tcPr>
          <w:p w14:paraId="4A4A3882" w14:textId="77777777" w:rsidR="006F2640" w:rsidRPr="00DE58C3" w:rsidRDefault="006F2640">
            <w:pPr>
              <w:rPr>
                <w:b/>
              </w:rPr>
            </w:pPr>
            <w:r w:rsidRPr="00DE58C3">
              <w:rPr>
                <w:b/>
              </w:rPr>
              <w:t>Title</w:t>
            </w:r>
          </w:p>
        </w:tc>
        <w:tc>
          <w:tcPr>
            <w:tcW w:w="1524" w:type="dxa"/>
            <w:shd w:val="clear" w:color="auto" w:fill="D9D9D9" w:themeFill="background1" w:themeFillShade="D9"/>
            <w:tcMar>
              <w:top w:w="100" w:type="dxa"/>
              <w:left w:w="100" w:type="dxa"/>
              <w:bottom w:w="100" w:type="dxa"/>
              <w:right w:w="100" w:type="dxa"/>
            </w:tcMar>
          </w:tcPr>
          <w:p w14:paraId="297D5D30" w14:textId="77777777" w:rsidR="006F2640" w:rsidRPr="00DE58C3" w:rsidRDefault="006F2640">
            <w:pPr>
              <w:rPr>
                <w:b/>
              </w:rPr>
            </w:pPr>
            <w:r w:rsidRPr="00DE58C3">
              <w:rPr>
                <w:b/>
              </w:rPr>
              <w:t>Date</w:t>
            </w:r>
          </w:p>
        </w:tc>
      </w:tr>
      <w:tr w:rsidR="008D1D33" w14:paraId="1DD1595A" w14:textId="77777777" w:rsidTr="008D1D33">
        <w:tc>
          <w:tcPr>
            <w:tcW w:w="2860" w:type="dxa"/>
            <w:shd w:val="clear" w:color="auto" w:fill="auto"/>
            <w:tcMar>
              <w:top w:w="100" w:type="dxa"/>
              <w:left w:w="100" w:type="dxa"/>
              <w:bottom w:w="100" w:type="dxa"/>
              <w:right w:w="100" w:type="dxa"/>
            </w:tcMar>
          </w:tcPr>
          <w:p w14:paraId="6ACB8AFF" w14:textId="77777777" w:rsidR="006F2640" w:rsidRDefault="006F2640">
            <w:r>
              <w:t>Michael Bourgeois</w:t>
            </w:r>
          </w:p>
        </w:tc>
        <w:tc>
          <w:tcPr>
            <w:tcW w:w="4866" w:type="dxa"/>
            <w:shd w:val="clear" w:color="auto" w:fill="auto"/>
            <w:tcMar>
              <w:top w:w="100" w:type="dxa"/>
              <w:left w:w="100" w:type="dxa"/>
              <w:bottom w:w="100" w:type="dxa"/>
              <w:right w:w="100" w:type="dxa"/>
            </w:tcMar>
          </w:tcPr>
          <w:p w14:paraId="1DA03780" w14:textId="77777777" w:rsidR="006F2640" w:rsidRDefault="006F2640">
            <w:r>
              <w:t>Executive Director of Institutional Effectiveness</w:t>
            </w:r>
          </w:p>
        </w:tc>
        <w:tc>
          <w:tcPr>
            <w:tcW w:w="1524" w:type="dxa"/>
            <w:shd w:val="clear" w:color="auto" w:fill="auto"/>
            <w:tcMar>
              <w:top w:w="100" w:type="dxa"/>
              <w:left w:w="100" w:type="dxa"/>
              <w:bottom w:w="100" w:type="dxa"/>
              <w:right w:w="100" w:type="dxa"/>
            </w:tcMar>
          </w:tcPr>
          <w:p w14:paraId="4559B714" w14:textId="5C3CF981" w:rsidR="006F2640" w:rsidRDefault="006F2640">
            <w:r>
              <w:t>2/2/2018</w:t>
            </w:r>
          </w:p>
        </w:tc>
      </w:tr>
      <w:tr w:rsidR="008D1D33" w14:paraId="033AF188" w14:textId="77777777" w:rsidTr="008D1D33">
        <w:tc>
          <w:tcPr>
            <w:tcW w:w="2860" w:type="dxa"/>
            <w:shd w:val="clear" w:color="auto" w:fill="auto"/>
            <w:tcMar>
              <w:top w:w="100" w:type="dxa"/>
              <w:left w:w="100" w:type="dxa"/>
              <w:bottom w:w="100" w:type="dxa"/>
              <w:right w:w="100" w:type="dxa"/>
            </w:tcMar>
          </w:tcPr>
          <w:p w14:paraId="035D986F" w14:textId="77777777" w:rsidR="006F2640" w:rsidRDefault="006F2640">
            <w:r>
              <w:t>Genevieve Evans-Taylor</w:t>
            </w:r>
          </w:p>
        </w:tc>
        <w:tc>
          <w:tcPr>
            <w:tcW w:w="4866" w:type="dxa"/>
            <w:shd w:val="clear" w:color="auto" w:fill="auto"/>
            <w:tcMar>
              <w:top w:w="100" w:type="dxa"/>
              <w:left w:w="100" w:type="dxa"/>
              <w:bottom w:w="100" w:type="dxa"/>
              <w:right w:w="100" w:type="dxa"/>
            </w:tcMar>
          </w:tcPr>
          <w:p w14:paraId="38AD796C" w14:textId="77777777" w:rsidR="006F2640" w:rsidRDefault="006F2640">
            <w:r>
              <w:t>Chief of Staff</w:t>
            </w:r>
          </w:p>
        </w:tc>
        <w:tc>
          <w:tcPr>
            <w:tcW w:w="1524" w:type="dxa"/>
            <w:shd w:val="clear" w:color="auto" w:fill="auto"/>
            <w:tcMar>
              <w:top w:w="100" w:type="dxa"/>
              <w:left w:w="100" w:type="dxa"/>
              <w:bottom w:w="100" w:type="dxa"/>
              <w:right w:w="100" w:type="dxa"/>
            </w:tcMar>
          </w:tcPr>
          <w:p w14:paraId="19EBB993" w14:textId="2A3CB0D1" w:rsidR="006F2640" w:rsidRDefault="006F2640">
            <w:r>
              <w:t>2/2/2018</w:t>
            </w:r>
          </w:p>
        </w:tc>
      </w:tr>
      <w:tr w:rsidR="008D1D33" w14:paraId="38741F7E" w14:textId="77777777" w:rsidTr="008D1D33">
        <w:tc>
          <w:tcPr>
            <w:tcW w:w="2860" w:type="dxa"/>
            <w:shd w:val="clear" w:color="auto" w:fill="auto"/>
            <w:tcMar>
              <w:top w:w="100" w:type="dxa"/>
              <w:left w:w="100" w:type="dxa"/>
              <w:bottom w:w="100" w:type="dxa"/>
              <w:right w:w="100" w:type="dxa"/>
            </w:tcMar>
          </w:tcPr>
          <w:p w14:paraId="07509992" w14:textId="77777777" w:rsidR="006F2640" w:rsidRDefault="006F2640">
            <w:r>
              <w:t xml:space="preserve">Michael Berman </w:t>
            </w:r>
          </w:p>
        </w:tc>
        <w:tc>
          <w:tcPr>
            <w:tcW w:w="4866" w:type="dxa"/>
            <w:shd w:val="clear" w:color="auto" w:fill="auto"/>
            <w:tcMar>
              <w:top w:w="100" w:type="dxa"/>
              <w:left w:w="100" w:type="dxa"/>
              <w:bottom w:w="100" w:type="dxa"/>
              <w:right w:w="100" w:type="dxa"/>
            </w:tcMar>
          </w:tcPr>
          <w:p w14:paraId="3A201B22" w14:textId="77777777" w:rsidR="006F2640" w:rsidRDefault="006F2640">
            <w:r>
              <w:t>VP for Technology &amp; Innovation</w:t>
            </w:r>
          </w:p>
        </w:tc>
        <w:tc>
          <w:tcPr>
            <w:tcW w:w="1524" w:type="dxa"/>
            <w:shd w:val="clear" w:color="auto" w:fill="auto"/>
            <w:tcMar>
              <w:top w:w="100" w:type="dxa"/>
              <w:left w:w="100" w:type="dxa"/>
              <w:bottom w:w="100" w:type="dxa"/>
              <w:right w:w="100" w:type="dxa"/>
            </w:tcMar>
          </w:tcPr>
          <w:p w14:paraId="13DA4ACC" w14:textId="75580B6D" w:rsidR="006F2640" w:rsidRDefault="006F2640">
            <w:r>
              <w:t>2/2/2018</w:t>
            </w:r>
          </w:p>
        </w:tc>
      </w:tr>
    </w:tbl>
    <w:p w14:paraId="59E90521" w14:textId="77777777" w:rsidR="003D1D67" w:rsidRDefault="003D1D67"/>
    <w:p w14:paraId="5B76B374" w14:textId="77777777" w:rsidR="003D1D67" w:rsidRDefault="003D1D67"/>
    <w:p w14:paraId="73CF5BA1" w14:textId="77777777" w:rsidR="003D1D67" w:rsidRDefault="003D1D67"/>
    <w:p w14:paraId="74FB1E4E" w14:textId="77777777" w:rsidR="003D1D67" w:rsidRDefault="003D1D67"/>
    <w:p w14:paraId="60C6890D" w14:textId="77777777" w:rsidR="003D1D67" w:rsidRDefault="003D1D67"/>
    <w:p w14:paraId="3B849529" w14:textId="77777777" w:rsidR="003D1D67" w:rsidRDefault="003D1D67"/>
    <w:p w14:paraId="685B0CC6" w14:textId="77777777" w:rsidR="003D1D67" w:rsidRDefault="003D1D67"/>
    <w:p w14:paraId="080601B1" w14:textId="77777777" w:rsidR="003D1D67" w:rsidRDefault="003D1D67">
      <w:pPr>
        <w:rPr>
          <w:u w:val="single"/>
        </w:rPr>
      </w:pPr>
    </w:p>
    <w:sectPr w:rsidR="003D1D67" w:rsidSect="00EB5F85">
      <w:headerReference w:type="default" r:id="rId12"/>
      <w:footerReference w:type="default" r:id="rId13"/>
      <w:headerReference w:type="first" r:id="rId14"/>
      <w:footerReference w:type="first" r:id="rId15"/>
      <w:pgSz w:w="12240" w:h="15840"/>
      <w:pgMar w:top="72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5ABEE" w14:textId="77777777" w:rsidR="005D39F1" w:rsidRDefault="005D39F1">
      <w:r>
        <w:separator/>
      </w:r>
    </w:p>
  </w:endnote>
  <w:endnote w:type="continuationSeparator" w:id="0">
    <w:p w14:paraId="1130F827" w14:textId="77777777" w:rsidR="005D39F1" w:rsidRDefault="005D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18BD" w14:textId="5B39196C" w:rsidR="005D4B5B" w:rsidRDefault="005D4B5B">
    <w:pPr>
      <w:tabs>
        <w:tab w:val="center" w:pos="4680"/>
        <w:tab w:val="right" w:pos="9360"/>
      </w:tabs>
      <w:spacing w:after="720"/>
    </w:pPr>
    <w:r>
      <w:tab/>
      <w:t xml:space="preserve">Page </w:t>
    </w:r>
    <w:r>
      <w:fldChar w:fldCharType="begin"/>
    </w:r>
    <w:r>
      <w:instrText>PAGE</w:instrText>
    </w:r>
    <w:r>
      <w:fldChar w:fldCharType="separate"/>
    </w:r>
    <w:r w:rsidR="00E441BB">
      <w:rPr>
        <w:noProof/>
      </w:rPr>
      <w:t>2</w:t>
    </w:r>
    <w:r>
      <w:fldChar w:fldCharType="end"/>
    </w:r>
    <w:r>
      <w:t xml:space="preserve"> of </w:t>
    </w:r>
    <w:r>
      <w:fldChar w:fldCharType="begin"/>
    </w:r>
    <w:r>
      <w:instrText>NUMPAGES</w:instrText>
    </w:r>
    <w:r>
      <w:fldChar w:fldCharType="separate"/>
    </w:r>
    <w:r w:rsidR="00E441BB">
      <w:rPr>
        <w:noProof/>
      </w:rPr>
      <w:t>5</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658FF" w14:textId="77777777" w:rsidR="005D4B5B" w:rsidRDefault="005D4B5B">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E5525" w14:textId="77777777" w:rsidR="005D39F1" w:rsidRDefault="005D39F1">
      <w:r>
        <w:separator/>
      </w:r>
    </w:p>
  </w:footnote>
  <w:footnote w:type="continuationSeparator" w:id="0">
    <w:p w14:paraId="4834FC44" w14:textId="77777777" w:rsidR="005D39F1" w:rsidRDefault="005D39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2655B" w14:textId="77777777" w:rsidR="005D4B5B" w:rsidRDefault="005D4B5B">
    <w:pPr>
      <w:pBdr>
        <w:bottom w:val="single" w:sz="4" w:space="1" w:color="000000"/>
      </w:pBdr>
      <w:spacing w:before="720"/>
    </w:pPr>
    <w:r>
      <w:t xml:space="preserve">Division of Technology &amp; Innovation - SLA for </w:t>
    </w:r>
    <w:proofErr w:type="spellStart"/>
    <w:r>
      <w:t>OneCI</w:t>
    </w:r>
    <w:proofErr w:type="spellEnd"/>
  </w:p>
  <w:p w14:paraId="52C747BF" w14:textId="77777777" w:rsidR="005D4B5B" w:rsidRDefault="005D4B5B">
    <w:pPr>
      <w:tabs>
        <w:tab w:val="center" w:pos="468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A8FC7" w14:textId="77777777" w:rsidR="005D4B5B" w:rsidRDefault="005D4B5B">
    <w:pPr>
      <w:tabs>
        <w:tab w:val="center" w:pos="4680"/>
        <w:tab w:val="right" w:pos="9360"/>
      </w:tabs>
      <w:spacing w:before="720"/>
    </w:pPr>
    <w:r>
      <w:tab/>
    </w:r>
    <w:r>
      <w:rPr>
        <w:noProof/>
      </w:rPr>
      <w:drawing>
        <wp:inline distT="0" distB="0" distL="0" distR="0" wp14:anchorId="27C5B1C8" wp14:editId="664203B2">
          <wp:extent cx="2124075" cy="902385"/>
          <wp:effectExtent l="0" t="0" r="0" b="0"/>
          <wp:docPr id="2" name="image4.jpg" descr="Copy of EXT_DTI.jpg"/>
          <wp:cNvGraphicFramePr/>
          <a:graphic xmlns:a="http://schemas.openxmlformats.org/drawingml/2006/main">
            <a:graphicData uri="http://schemas.openxmlformats.org/drawingml/2006/picture">
              <pic:pic xmlns:pic="http://schemas.openxmlformats.org/drawingml/2006/picture">
                <pic:nvPicPr>
                  <pic:cNvPr id="0" name="image4.jpg" descr="Copy of EXT_DTI.jpg"/>
                  <pic:cNvPicPr preferRelativeResize="0"/>
                </pic:nvPicPr>
                <pic:blipFill>
                  <a:blip r:embed="rId1"/>
                  <a:srcRect t="2600" b="2600"/>
                  <a:stretch>
                    <a:fillRect/>
                  </a:stretch>
                </pic:blipFill>
                <pic:spPr>
                  <a:xfrm>
                    <a:off x="0" y="0"/>
                    <a:ext cx="2124075" cy="902385"/>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9EB"/>
    <w:multiLevelType w:val="multilevel"/>
    <w:tmpl w:val="79E84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B633B"/>
    <w:multiLevelType w:val="multilevel"/>
    <w:tmpl w:val="221275DC"/>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7177099"/>
    <w:multiLevelType w:val="hybridMultilevel"/>
    <w:tmpl w:val="E0747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F24385"/>
    <w:multiLevelType w:val="multilevel"/>
    <w:tmpl w:val="19461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2442F9"/>
    <w:multiLevelType w:val="hybridMultilevel"/>
    <w:tmpl w:val="1D8CE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27457D"/>
    <w:multiLevelType w:val="hybridMultilevel"/>
    <w:tmpl w:val="3CFE6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BB2B2A"/>
    <w:multiLevelType w:val="hybridMultilevel"/>
    <w:tmpl w:val="39A6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0743D3"/>
    <w:multiLevelType w:val="hybridMultilevel"/>
    <w:tmpl w:val="51EE7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5D6033"/>
    <w:multiLevelType w:val="hybridMultilevel"/>
    <w:tmpl w:val="A75E3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C80C2B"/>
    <w:multiLevelType w:val="multilevel"/>
    <w:tmpl w:val="03E6E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1D36E07"/>
    <w:multiLevelType w:val="multilevel"/>
    <w:tmpl w:val="A4A285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3"/>
  </w:num>
  <w:num w:numId="4">
    <w:abstractNumId w:val="10"/>
  </w:num>
  <w:num w:numId="5">
    <w:abstractNumId w:val="9"/>
  </w:num>
  <w:num w:numId="6">
    <w:abstractNumId w:val="4"/>
  </w:num>
  <w:num w:numId="7">
    <w:abstractNumId w:val="7"/>
  </w:num>
  <w:num w:numId="8">
    <w:abstractNumId w:val="8"/>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67"/>
    <w:rsid w:val="00061352"/>
    <w:rsid w:val="000A02AD"/>
    <w:rsid w:val="001122DD"/>
    <w:rsid w:val="002E0065"/>
    <w:rsid w:val="00387D9A"/>
    <w:rsid w:val="003C0CC1"/>
    <w:rsid w:val="003D1D67"/>
    <w:rsid w:val="00436C06"/>
    <w:rsid w:val="004D2A50"/>
    <w:rsid w:val="00590F19"/>
    <w:rsid w:val="0059105C"/>
    <w:rsid w:val="00592240"/>
    <w:rsid w:val="005D39F1"/>
    <w:rsid w:val="005D4B5B"/>
    <w:rsid w:val="005F057B"/>
    <w:rsid w:val="00631F4F"/>
    <w:rsid w:val="006E6208"/>
    <w:rsid w:val="006F2640"/>
    <w:rsid w:val="00792FD0"/>
    <w:rsid w:val="007F7B5B"/>
    <w:rsid w:val="00814C00"/>
    <w:rsid w:val="008453DA"/>
    <w:rsid w:val="00852576"/>
    <w:rsid w:val="008D1D33"/>
    <w:rsid w:val="00915B9D"/>
    <w:rsid w:val="00962D31"/>
    <w:rsid w:val="00A106B1"/>
    <w:rsid w:val="00AA138B"/>
    <w:rsid w:val="00AD2A24"/>
    <w:rsid w:val="00B15039"/>
    <w:rsid w:val="00B25CE3"/>
    <w:rsid w:val="00B40948"/>
    <w:rsid w:val="00B74A78"/>
    <w:rsid w:val="00B90B9F"/>
    <w:rsid w:val="00BB505F"/>
    <w:rsid w:val="00BE5423"/>
    <w:rsid w:val="00C95C20"/>
    <w:rsid w:val="00CC5F99"/>
    <w:rsid w:val="00CD42D2"/>
    <w:rsid w:val="00CE4413"/>
    <w:rsid w:val="00D11A02"/>
    <w:rsid w:val="00D25A95"/>
    <w:rsid w:val="00D307DD"/>
    <w:rsid w:val="00D36449"/>
    <w:rsid w:val="00D55D94"/>
    <w:rsid w:val="00DE58C3"/>
    <w:rsid w:val="00DF1B2E"/>
    <w:rsid w:val="00DF285E"/>
    <w:rsid w:val="00E307BE"/>
    <w:rsid w:val="00E441BB"/>
    <w:rsid w:val="00E757C0"/>
    <w:rsid w:val="00EB5F85"/>
    <w:rsid w:val="00F57A81"/>
    <w:rsid w:val="00F6180D"/>
    <w:rsid w:val="00F7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D595A"/>
  <w15:docId w15:val="{787D5D96-BBDA-4D5C-9559-80BED530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59105C"/>
    <w:pPr>
      <w:keepLines/>
      <w:widowControl/>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59105C"/>
    <w:pPr>
      <w:spacing w:after="100"/>
    </w:pPr>
  </w:style>
  <w:style w:type="paragraph" w:styleId="TOC2">
    <w:name w:val="toc 2"/>
    <w:basedOn w:val="Normal"/>
    <w:next w:val="Normal"/>
    <w:autoRedefine/>
    <w:uiPriority w:val="39"/>
    <w:unhideWhenUsed/>
    <w:rsid w:val="0059105C"/>
    <w:pPr>
      <w:spacing w:after="100"/>
      <w:ind w:left="240"/>
    </w:pPr>
  </w:style>
  <w:style w:type="paragraph" w:styleId="TOC3">
    <w:name w:val="toc 3"/>
    <w:basedOn w:val="Normal"/>
    <w:next w:val="Normal"/>
    <w:autoRedefine/>
    <w:uiPriority w:val="39"/>
    <w:unhideWhenUsed/>
    <w:rsid w:val="0059105C"/>
    <w:pPr>
      <w:spacing w:after="100"/>
      <w:ind w:left="480"/>
    </w:pPr>
  </w:style>
  <w:style w:type="character" w:styleId="Hyperlink">
    <w:name w:val="Hyperlink"/>
    <w:basedOn w:val="DefaultParagraphFont"/>
    <w:uiPriority w:val="99"/>
    <w:unhideWhenUsed/>
    <w:rsid w:val="0059105C"/>
    <w:rPr>
      <w:color w:val="0000FF" w:themeColor="hyperlink"/>
      <w:u w:val="single"/>
    </w:rPr>
  </w:style>
  <w:style w:type="paragraph" w:styleId="BalloonText">
    <w:name w:val="Balloon Text"/>
    <w:basedOn w:val="Normal"/>
    <w:link w:val="BalloonTextChar"/>
    <w:uiPriority w:val="99"/>
    <w:semiHidden/>
    <w:unhideWhenUsed/>
    <w:rsid w:val="00CD4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2D2"/>
    <w:rPr>
      <w:rFonts w:ascii="Segoe UI" w:hAnsi="Segoe UI" w:cs="Segoe UI"/>
      <w:sz w:val="18"/>
      <w:szCs w:val="18"/>
    </w:rPr>
  </w:style>
  <w:style w:type="paragraph" w:styleId="ListParagraph">
    <w:name w:val="List Paragraph"/>
    <w:basedOn w:val="Normal"/>
    <w:uiPriority w:val="34"/>
    <w:qFormat/>
    <w:rsid w:val="00CD42D2"/>
    <w:pPr>
      <w:ind w:left="720"/>
      <w:contextualSpacing/>
    </w:pPr>
  </w:style>
  <w:style w:type="paragraph" w:styleId="NormalWeb">
    <w:name w:val="Normal (Web)"/>
    <w:basedOn w:val="Normal"/>
    <w:uiPriority w:val="99"/>
    <w:unhideWhenUsed/>
    <w:rsid w:val="0059224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592240"/>
  </w:style>
  <w:style w:type="table" w:styleId="TableGrid">
    <w:name w:val="Table Grid"/>
    <w:basedOn w:val="TableNormal"/>
    <w:uiPriority w:val="39"/>
    <w:rsid w:val="005D4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F85"/>
    <w:pPr>
      <w:tabs>
        <w:tab w:val="center" w:pos="4680"/>
        <w:tab w:val="right" w:pos="9360"/>
      </w:tabs>
    </w:pPr>
  </w:style>
  <w:style w:type="character" w:customStyle="1" w:styleId="HeaderChar">
    <w:name w:val="Header Char"/>
    <w:basedOn w:val="DefaultParagraphFont"/>
    <w:link w:val="Header"/>
    <w:uiPriority w:val="99"/>
    <w:rsid w:val="00EB5F85"/>
  </w:style>
  <w:style w:type="paragraph" w:styleId="Footer">
    <w:name w:val="footer"/>
    <w:basedOn w:val="Normal"/>
    <w:link w:val="FooterChar"/>
    <w:uiPriority w:val="99"/>
    <w:unhideWhenUsed/>
    <w:rsid w:val="00EB5F85"/>
    <w:pPr>
      <w:tabs>
        <w:tab w:val="center" w:pos="4680"/>
        <w:tab w:val="right" w:pos="9360"/>
      </w:tabs>
    </w:pPr>
  </w:style>
  <w:style w:type="character" w:customStyle="1" w:styleId="FooterChar">
    <w:name w:val="Footer Char"/>
    <w:basedOn w:val="DefaultParagraphFont"/>
    <w:link w:val="Footer"/>
    <w:uiPriority w:val="99"/>
    <w:rsid w:val="00EB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95579">
      <w:bodyDiv w:val="1"/>
      <w:marLeft w:val="0"/>
      <w:marRight w:val="0"/>
      <w:marTop w:val="0"/>
      <w:marBottom w:val="0"/>
      <w:divBdr>
        <w:top w:val="none" w:sz="0" w:space="0" w:color="auto"/>
        <w:left w:val="none" w:sz="0" w:space="0" w:color="auto"/>
        <w:bottom w:val="none" w:sz="0" w:space="0" w:color="auto"/>
        <w:right w:val="none" w:sz="0" w:space="0" w:color="auto"/>
      </w:divBdr>
    </w:div>
    <w:div w:id="1931547093">
      <w:bodyDiv w:val="1"/>
      <w:marLeft w:val="0"/>
      <w:marRight w:val="0"/>
      <w:marTop w:val="0"/>
      <w:marBottom w:val="0"/>
      <w:divBdr>
        <w:top w:val="none" w:sz="0" w:space="0" w:color="auto"/>
        <w:left w:val="none" w:sz="0" w:space="0" w:color="auto"/>
        <w:bottom w:val="none" w:sz="0" w:space="0" w:color="auto"/>
        <w:right w:val="none" w:sz="0" w:space="0" w:color="auto"/>
      </w:divBdr>
    </w:div>
    <w:div w:id="210136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ci.edu/ti/policy/bp-00-011.ht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ichael.bourgeois@csuci.edu" TargetMode="External"/><Relationship Id="rId8" Type="http://schemas.openxmlformats.org/officeDocument/2006/relationships/hyperlink" Target="mailto:shaun.odonnell@csuci.edu" TargetMode="External"/><Relationship Id="rId9" Type="http://schemas.openxmlformats.org/officeDocument/2006/relationships/hyperlink" Target="mailto:mick.haney@nsc.edu" TargetMode="External"/><Relationship Id="rId10" Type="http://schemas.openxmlformats.org/officeDocument/2006/relationships/hyperlink" Target="mailto:Helpdesk@csuci.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6297</Characters>
  <Application>Microsoft Macintosh Word</Application>
  <DocSecurity>0</DocSecurity>
  <Lines>203</Lines>
  <Paragraphs>126</Paragraphs>
  <ScaleCrop>false</ScaleCrop>
  <HeadingPairs>
    <vt:vector size="2" baseType="variant">
      <vt:variant>
        <vt:lpstr>Title</vt:lpstr>
      </vt:variant>
      <vt:variant>
        <vt:i4>1</vt:i4>
      </vt:variant>
    </vt:vector>
  </HeadingPairs>
  <TitlesOfParts>
    <vt:vector size="1" baseType="lpstr">
      <vt:lpstr/>
    </vt:vector>
  </TitlesOfParts>
  <Manager/>
  <Company>CSU Channel Islands</Company>
  <LinksUpToDate>false</LinksUpToDate>
  <CharactersWithSpaces>7227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 (SLA) for OneCI at CSU Channel Islands</dc:title>
  <dc:subject/>
  <dc:creator>Fisch, Neal</dc:creator>
  <cp:keywords/>
  <dc:description/>
  <cp:lastModifiedBy>Peter Mosinskis</cp:lastModifiedBy>
  <cp:revision>2</cp:revision>
  <dcterms:created xsi:type="dcterms:W3CDTF">2019-03-20T23:04:00Z</dcterms:created>
  <dcterms:modified xsi:type="dcterms:W3CDTF">2019-03-20T23:04:00Z</dcterms:modified>
  <cp:category/>
</cp:coreProperties>
</file>