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8B" w:rsidRDefault="00D8598B" w:rsidP="008B4208">
      <w:pPr>
        <w:rPr>
          <w:rFonts w:asciiTheme="minorHAnsi" w:hAnsiTheme="minorHAnsi"/>
          <w:bCs/>
          <w:color w:val="000000" w:themeColor="text1"/>
          <w:u w:val="single"/>
        </w:rPr>
      </w:pPr>
      <w:bookmarkStart w:id="0" w:name="_GoBack"/>
      <w:bookmarkEnd w:id="0"/>
    </w:p>
    <w:p w:rsidR="00760955" w:rsidRPr="00BC58C2" w:rsidRDefault="00760955" w:rsidP="008B4208">
      <w:pPr>
        <w:rPr>
          <w:rFonts w:asciiTheme="minorHAnsi" w:hAnsiTheme="minorHAnsi"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Financ</w:t>
      </w:r>
      <w:r w:rsidR="00BC58C2">
        <w:rPr>
          <w:rFonts w:asciiTheme="minorHAnsi" w:hAnsiTheme="minorHAnsi"/>
          <w:bCs/>
          <w:color w:val="000000" w:themeColor="text1"/>
          <w:u w:val="single"/>
        </w:rPr>
        <w:t>ial Risk</w:t>
      </w:r>
      <w:r w:rsidRPr="00BC58C2">
        <w:rPr>
          <w:rFonts w:asciiTheme="minorHAnsi" w:hAnsiTheme="minorHAnsi"/>
          <w:color w:val="000000" w:themeColor="text1"/>
          <w:u w:val="single"/>
        </w:rPr>
        <w:t xml:space="preserve"> </w:t>
      </w:r>
    </w:p>
    <w:p w:rsidR="00760955" w:rsidRPr="00BC58C2" w:rsidRDefault="00760955" w:rsidP="008B4208">
      <w:pPr>
        <w:pStyle w:val="ListParagraph"/>
        <w:numPr>
          <w:ilvl w:val="0"/>
          <w:numId w:val="7"/>
        </w:num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Debt load, credit risks, investments and interest rates </w:t>
      </w:r>
    </w:p>
    <w:p w:rsidR="00045541" w:rsidRPr="00BC58C2" w:rsidRDefault="00045541" w:rsidP="008B4208">
      <w:pPr>
        <w:pStyle w:val="ListParagraph"/>
        <w:numPr>
          <w:ilvl w:val="0"/>
          <w:numId w:val="7"/>
        </w:num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How budgets and money are managed</w:t>
      </w:r>
    </w:p>
    <w:p w:rsidR="008B4208" w:rsidRPr="00BC58C2" w:rsidRDefault="008B4208" w:rsidP="008B4208">
      <w:pPr>
        <w:rPr>
          <w:rFonts w:asciiTheme="minorHAnsi" w:hAnsiTheme="minorHAnsi"/>
          <w:bCs/>
          <w:color w:val="000000" w:themeColor="text1"/>
        </w:rPr>
      </w:pPr>
    </w:p>
    <w:p w:rsidR="008B4208" w:rsidRPr="00BC58C2" w:rsidRDefault="008B4208" w:rsidP="008B4208">
      <w:p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Finance Risk, ask yourself, “Does this </w:t>
      </w:r>
      <w:r w:rsidR="00D20C4F">
        <w:rPr>
          <w:rFonts w:asciiTheme="minorHAnsi" w:hAnsiTheme="minorHAnsi"/>
          <w:bCs/>
          <w:color w:val="000000" w:themeColor="text1"/>
        </w:rPr>
        <w:t>new/existing/contemplated</w:t>
      </w:r>
      <w:r w:rsidRPr="00BC58C2">
        <w:rPr>
          <w:rFonts w:asciiTheme="minorHAnsi" w:hAnsiTheme="minorHAnsi"/>
          <w:bCs/>
          <w:color w:val="000000" w:themeColor="text1"/>
        </w:rPr>
        <w:t xml:space="preserve"> endeavor involve budget or money management risks?  Will this endeavor increase our debt load, </w:t>
      </w:r>
      <w:r w:rsidR="00D8598B">
        <w:rPr>
          <w:rFonts w:asciiTheme="minorHAnsi" w:hAnsiTheme="minorHAnsi"/>
          <w:bCs/>
          <w:color w:val="000000" w:themeColor="text1"/>
        </w:rPr>
        <w:t xml:space="preserve">or </w:t>
      </w:r>
      <w:r w:rsidRPr="00BC58C2">
        <w:rPr>
          <w:rFonts w:asciiTheme="minorHAnsi" w:hAnsiTheme="minorHAnsi"/>
          <w:bCs/>
          <w:color w:val="000000" w:themeColor="text1"/>
        </w:rPr>
        <w:t>cause us to assume credit risks?</w:t>
      </w:r>
      <w:r w:rsidR="00D20C4F">
        <w:rPr>
          <w:rFonts w:asciiTheme="minorHAnsi" w:hAnsiTheme="minorHAnsi"/>
          <w:bCs/>
          <w:color w:val="000000" w:themeColor="text1"/>
        </w:rPr>
        <w:t>”</w:t>
      </w:r>
      <w:r w:rsidRPr="00BC58C2">
        <w:rPr>
          <w:rFonts w:asciiTheme="minorHAnsi" w:hAnsiTheme="minorHAnsi"/>
          <w:bCs/>
          <w:color w:val="000000" w:themeColor="text1"/>
        </w:rPr>
        <w:t xml:space="preserve"> </w:t>
      </w:r>
    </w:p>
    <w:p w:rsidR="008B4208" w:rsidRPr="00BC58C2" w:rsidRDefault="008B4208" w:rsidP="008B4208">
      <w:pPr>
        <w:rPr>
          <w:rFonts w:asciiTheme="minorHAnsi" w:hAnsiTheme="minorHAnsi"/>
          <w:color w:val="000000" w:themeColor="text1"/>
        </w:rPr>
      </w:pPr>
    </w:p>
    <w:p w:rsidR="00760955" w:rsidRPr="00BC58C2" w:rsidRDefault="00760955" w:rsidP="008B4208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Service Delivery/Operations</w:t>
      </w:r>
      <w:r w:rsidR="00BC58C2" w:rsidRPr="00BC58C2">
        <w:rPr>
          <w:rFonts w:asciiTheme="minorHAnsi" w:hAnsiTheme="minorHAnsi"/>
          <w:bCs/>
          <w:color w:val="000000" w:themeColor="text1"/>
          <w:u w:val="single"/>
        </w:rPr>
        <w:t xml:space="preserve"> Risk</w:t>
      </w:r>
    </w:p>
    <w:p w:rsidR="00760955" w:rsidRPr="00BC58C2" w:rsidRDefault="008B4208" w:rsidP="008B4208">
      <w:pPr>
        <w:pStyle w:val="ListParagraph"/>
        <w:numPr>
          <w:ilvl w:val="0"/>
          <w:numId w:val="8"/>
        </w:numPr>
        <w:ind w:left="990" w:hanging="270"/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  </w:t>
      </w:r>
      <w:r w:rsidR="00760955" w:rsidRPr="00BC58C2">
        <w:rPr>
          <w:rFonts w:asciiTheme="minorHAnsi" w:hAnsiTheme="minorHAnsi"/>
          <w:bCs/>
          <w:color w:val="000000" w:themeColor="text1"/>
        </w:rPr>
        <w:t xml:space="preserve">Internal processes, people or systems </w:t>
      </w:r>
      <w:r w:rsidRPr="00BC58C2">
        <w:rPr>
          <w:rFonts w:asciiTheme="minorHAnsi" w:hAnsiTheme="minorHAnsi"/>
          <w:bCs/>
          <w:color w:val="000000" w:themeColor="text1"/>
        </w:rPr>
        <w:t xml:space="preserve">and their potential </w:t>
      </w:r>
      <w:r w:rsidR="00760955" w:rsidRPr="00BC58C2">
        <w:rPr>
          <w:rFonts w:asciiTheme="minorHAnsi" w:hAnsiTheme="minorHAnsi"/>
          <w:bCs/>
          <w:color w:val="000000" w:themeColor="text1"/>
        </w:rPr>
        <w:t>failures</w:t>
      </w:r>
    </w:p>
    <w:p w:rsidR="00760955" w:rsidRPr="00BC58C2" w:rsidRDefault="00760955" w:rsidP="00760955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color w:val="000000" w:themeColor="text1"/>
        </w:rPr>
        <w:t>Inter-departmental interactions</w:t>
      </w:r>
      <w:r w:rsidR="00D8598B">
        <w:rPr>
          <w:rFonts w:asciiTheme="minorHAnsi" w:hAnsiTheme="minorHAnsi"/>
          <w:color w:val="000000" w:themeColor="text1"/>
        </w:rPr>
        <w:t>, processes</w:t>
      </w:r>
      <w:r w:rsidRPr="00BC58C2">
        <w:rPr>
          <w:rFonts w:asciiTheme="minorHAnsi" w:hAnsiTheme="minorHAnsi"/>
          <w:color w:val="000000" w:themeColor="text1"/>
        </w:rPr>
        <w:t xml:space="preserve"> and services</w:t>
      </w:r>
      <w:r w:rsidR="00E03BF6">
        <w:rPr>
          <w:rFonts w:asciiTheme="minorHAnsi" w:hAnsiTheme="minorHAnsi"/>
          <w:color w:val="000000" w:themeColor="text1"/>
        </w:rPr>
        <w:t xml:space="preserve">   </w:t>
      </w:r>
    </w:p>
    <w:p w:rsidR="00A36522" w:rsidRPr="00BC58C2" w:rsidRDefault="00A36522" w:rsidP="008B4208">
      <w:pPr>
        <w:rPr>
          <w:rFonts w:asciiTheme="minorHAnsi" w:hAnsiTheme="minorHAnsi"/>
          <w:bCs/>
          <w:color w:val="000000" w:themeColor="text1"/>
        </w:rPr>
      </w:pPr>
    </w:p>
    <w:p w:rsidR="008B4208" w:rsidRPr="00BC58C2" w:rsidRDefault="008B4208" w:rsidP="008B4208">
      <w:p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When considering Operations Risk, ask yourself, “Does this new/existing/contemplated endeavor potentially affect our processes and procedures?  Where might failure points exist and how can those be mitigated?</w:t>
      </w:r>
      <w:r w:rsidR="00D20C4F">
        <w:rPr>
          <w:rFonts w:asciiTheme="minorHAnsi" w:hAnsiTheme="minorHAnsi"/>
          <w:bCs/>
          <w:color w:val="000000" w:themeColor="text1"/>
        </w:rPr>
        <w:t>”</w:t>
      </w:r>
      <w:r w:rsidRPr="00BC58C2">
        <w:rPr>
          <w:rFonts w:asciiTheme="minorHAnsi" w:hAnsiTheme="minorHAnsi"/>
          <w:bCs/>
          <w:color w:val="000000" w:themeColor="text1"/>
        </w:rPr>
        <w:t xml:space="preserve"> </w:t>
      </w:r>
    </w:p>
    <w:p w:rsidR="008B4208" w:rsidRPr="00BC58C2" w:rsidRDefault="008B4208" w:rsidP="008B4208">
      <w:pPr>
        <w:rPr>
          <w:rFonts w:asciiTheme="minorHAnsi" w:hAnsiTheme="minorHAnsi"/>
          <w:color w:val="000000" w:themeColor="text1"/>
        </w:rPr>
      </w:pPr>
    </w:p>
    <w:p w:rsidR="00760955" w:rsidRPr="00BC58C2" w:rsidRDefault="00760955" w:rsidP="008B4208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HR Risk</w:t>
      </w:r>
    </w:p>
    <w:p w:rsidR="00760955" w:rsidRPr="00BC58C2" w:rsidRDefault="00760955" w:rsidP="00A36522">
      <w:pPr>
        <w:pStyle w:val="ListParagraph"/>
        <w:numPr>
          <w:ilvl w:val="0"/>
          <w:numId w:val="9"/>
        </w:num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Employment Practices</w:t>
      </w:r>
    </w:p>
    <w:p w:rsidR="00045541" w:rsidRPr="00BC58C2" w:rsidRDefault="00045541" w:rsidP="00A36522">
      <w:pPr>
        <w:pStyle w:val="ListParagraph"/>
        <w:numPr>
          <w:ilvl w:val="0"/>
          <w:numId w:val="9"/>
        </w:num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Succession Planning</w:t>
      </w:r>
      <w:r w:rsidR="00D8598B">
        <w:rPr>
          <w:rFonts w:asciiTheme="minorHAnsi" w:hAnsiTheme="minorHAnsi"/>
          <w:bCs/>
          <w:color w:val="000000" w:themeColor="text1"/>
        </w:rPr>
        <w:t xml:space="preserve"> and an aging workforce</w:t>
      </w:r>
    </w:p>
    <w:p w:rsidR="00760955" w:rsidRPr="00BC58C2" w:rsidRDefault="00045541" w:rsidP="00760955">
      <w:pPr>
        <w:pStyle w:val="ListParagraph"/>
        <w:numPr>
          <w:ilvl w:val="0"/>
          <w:numId w:val="2"/>
        </w:numPr>
        <w:ind w:left="1080"/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color w:val="000000" w:themeColor="text1"/>
        </w:rPr>
        <w:t>Attracting, hiring and retaining qualified staff</w:t>
      </w:r>
      <w:r w:rsidR="00760955" w:rsidRPr="00BC58C2">
        <w:rPr>
          <w:rFonts w:asciiTheme="minorHAnsi" w:hAnsiTheme="minorHAnsi"/>
          <w:color w:val="000000" w:themeColor="text1"/>
        </w:rPr>
        <w:t xml:space="preserve"> </w:t>
      </w:r>
    </w:p>
    <w:p w:rsidR="00760955" w:rsidRPr="00BC58C2" w:rsidRDefault="00760955" w:rsidP="00760955">
      <w:pPr>
        <w:numPr>
          <w:ilvl w:val="0"/>
          <w:numId w:val="2"/>
        </w:numPr>
        <w:ind w:left="1080"/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color w:val="000000" w:themeColor="text1"/>
        </w:rPr>
        <w:t>Average time to fill vacant positions</w:t>
      </w:r>
    </w:p>
    <w:p w:rsidR="00760955" w:rsidRPr="00BC58C2" w:rsidRDefault="00E85D89" w:rsidP="00760955">
      <w:pPr>
        <w:numPr>
          <w:ilvl w:val="0"/>
          <w:numId w:val="2"/>
        </w:num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lang w:val="en-GB"/>
        </w:rPr>
        <w:t xml:space="preserve">Performance appraisals indicating a </w:t>
      </w:r>
      <w:r w:rsidR="00D8598B">
        <w:rPr>
          <w:rFonts w:asciiTheme="minorHAnsi" w:hAnsiTheme="minorHAnsi"/>
          <w:color w:val="000000" w:themeColor="text1"/>
          <w:lang w:val="en-GB"/>
        </w:rPr>
        <w:t xml:space="preserve">need for additional </w:t>
      </w:r>
      <w:r>
        <w:rPr>
          <w:rFonts w:asciiTheme="minorHAnsi" w:hAnsiTheme="minorHAnsi"/>
          <w:color w:val="000000" w:themeColor="text1"/>
          <w:lang w:val="en-GB"/>
        </w:rPr>
        <w:t xml:space="preserve">or remedial </w:t>
      </w:r>
      <w:r w:rsidR="00D8598B">
        <w:rPr>
          <w:rFonts w:asciiTheme="minorHAnsi" w:hAnsiTheme="minorHAnsi"/>
          <w:color w:val="000000" w:themeColor="text1"/>
          <w:lang w:val="en-GB"/>
        </w:rPr>
        <w:t>training</w:t>
      </w:r>
    </w:p>
    <w:p w:rsidR="00A36522" w:rsidRPr="00BC58C2" w:rsidRDefault="00A36522" w:rsidP="008B4208">
      <w:pPr>
        <w:rPr>
          <w:rFonts w:asciiTheme="minorHAnsi" w:hAnsiTheme="minorHAnsi"/>
          <w:bCs/>
          <w:color w:val="000000" w:themeColor="text1"/>
        </w:rPr>
      </w:pPr>
    </w:p>
    <w:p w:rsidR="008B4208" w:rsidRPr="00BC58C2" w:rsidRDefault="008B4208" w:rsidP="008B4208">
      <w:p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HR Risk, ask yourself, “Does this new/existing/contemplated endeavor involve, or potentially </w:t>
      </w:r>
      <w:r w:rsidR="0070597A">
        <w:rPr>
          <w:rFonts w:asciiTheme="minorHAnsi" w:hAnsiTheme="minorHAnsi"/>
          <w:bCs/>
          <w:color w:val="000000" w:themeColor="text1"/>
        </w:rPr>
        <w:t xml:space="preserve">influence </w:t>
      </w:r>
      <w:r w:rsidRPr="00BC58C2">
        <w:rPr>
          <w:rFonts w:asciiTheme="minorHAnsi" w:hAnsiTheme="minorHAnsi"/>
          <w:bCs/>
          <w:color w:val="000000" w:themeColor="text1"/>
        </w:rPr>
        <w:t xml:space="preserve">our staffing levels?  </w:t>
      </w:r>
      <w:r w:rsidR="00A36522" w:rsidRPr="00BC58C2">
        <w:rPr>
          <w:rFonts w:asciiTheme="minorHAnsi" w:hAnsiTheme="minorHAnsi"/>
          <w:bCs/>
          <w:color w:val="000000" w:themeColor="text1"/>
        </w:rPr>
        <w:t>H</w:t>
      </w:r>
      <w:r w:rsidRPr="00BC58C2">
        <w:rPr>
          <w:rFonts w:asciiTheme="minorHAnsi" w:hAnsiTheme="minorHAnsi"/>
          <w:bCs/>
          <w:color w:val="000000" w:themeColor="text1"/>
        </w:rPr>
        <w:t xml:space="preserve">ave we trained our staff to avoid discriminatory practices?  </w:t>
      </w:r>
      <w:r w:rsidR="00A36522" w:rsidRPr="00BC58C2">
        <w:rPr>
          <w:rFonts w:asciiTheme="minorHAnsi" w:hAnsiTheme="minorHAnsi"/>
          <w:bCs/>
          <w:color w:val="000000" w:themeColor="text1"/>
        </w:rPr>
        <w:t xml:space="preserve">Are we facing a critical skills shortage? </w:t>
      </w:r>
      <w:r w:rsidRPr="00BC58C2">
        <w:rPr>
          <w:rFonts w:asciiTheme="minorHAnsi" w:hAnsiTheme="minorHAnsi"/>
          <w:bCs/>
          <w:color w:val="000000" w:themeColor="text1"/>
        </w:rPr>
        <w:t xml:space="preserve">Are we hiring and retaining </w:t>
      </w:r>
      <w:r w:rsidR="00A36522" w:rsidRPr="00BC58C2">
        <w:rPr>
          <w:rFonts w:asciiTheme="minorHAnsi" w:hAnsiTheme="minorHAnsi"/>
          <w:bCs/>
          <w:color w:val="000000" w:themeColor="text1"/>
        </w:rPr>
        <w:t>suitable employees?</w:t>
      </w:r>
      <w:r w:rsidR="00D20C4F">
        <w:rPr>
          <w:rFonts w:asciiTheme="minorHAnsi" w:hAnsiTheme="minorHAnsi"/>
          <w:bCs/>
          <w:color w:val="000000" w:themeColor="text1"/>
        </w:rPr>
        <w:t>”</w:t>
      </w:r>
      <w:r w:rsidRPr="00BC58C2">
        <w:rPr>
          <w:rFonts w:asciiTheme="minorHAnsi" w:hAnsiTheme="minorHAnsi"/>
          <w:bCs/>
          <w:color w:val="000000" w:themeColor="text1"/>
        </w:rPr>
        <w:t xml:space="preserve"> </w:t>
      </w:r>
    </w:p>
    <w:p w:rsidR="00A36522" w:rsidRPr="00BC58C2" w:rsidRDefault="00A36522" w:rsidP="00A36522">
      <w:pPr>
        <w:rPr>
          <w:rFonts w:asciiTheme="minorHAnsi" w:hAnsiTheme="minorHAnsi"/>
          <w:color w:val="000000" w:themeColor="text1"/>
        </w:rPr>
      </w:pPr>
    </w:p>
    <w:p w:rsidR="00760955" w:rsidRPr="00BC58C2" w:rsidRDefault="00760955" w:rsidP="00A36522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Reputational Risk</w:t>
      </w:r>
    </w:p>
    <w:p w:rsidR="00760955" w:rsidRPr="00BC58C2" w:rsidRDefault="00760955" w:rsidP="00A36522">
      <w:pPr>
        <w:pStyle w:val="ListParagraph"/>
        <w:numPr>
          <w:ilvl w:val="0"/>
          <w:numId w:val="10"/>
        </w:numPr>
        <w:ind w:left="1080"/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Loss of community standing, negative publicity or lawsuits</w:t>
      </w:r>
    </w:p>
    <w:p w:rsidR="00A36522" w:rsidRDefault="00D8598B" w:rsidP="008C17B9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Long-term effect of an endeavor on t</w:t>
      </w:r>
      <w:r w:rsidRPr="00D8598B">
        <w:rPr>
          <w:rFonts w:asciiTheme="minorHAnsi" w:hAnsiTheme="minorHAnsi"/>
          <w:color w:val="000000" w:themeColor="text1"/>
        </w:rPr>
        <w:t>he University and community</w:t>
      </w:r>
      <w:r w:rsidR="00760955" w:rsidRPr="00D8598B">
        <w:rPr>
          <w:rFonts w:asciiTheme="minorHAnsi" w:hAnsiTheme="minorHAnsi"/>
          <w:color w:val="000000" w:themeColor="text1"/>
        </w:rPr>
        <w:t xml:space="preserve"> </w:t>
      </w:r>
    </w:p>
    <w:p w:rsidR="00D8598B" w:rsidRPr="00D8598B" w:rsidRDefault="00D8598B" w:rsidP="00D8598B">
      <w:pPr>
        <w:pStyle w:val="ListParagraph"/>
        <w:ind w:left="1080"/>
        <w:rPr>
          <w:rFonts w:asciiTheme="minorHAnsi" w:hAnsiTheme="minorHAnsi"/>
          <w:color w:val="000000" w:themeColor="text1"/>
        </w:rPr>
      </w:pPr>
    </w:p>
    <w:p w:rsidR="00A36522" w:rsidRPr="00BC58C2" w:rsidRDefault="00A36522" w:rsidP="00A36522">
      <w:p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Reputational Risk, ask yourself, “Could this new/existing/contemplated endeavor </w:t>
      </w:r>
      <w:r w:rsidR="0070597A">
        <w:rPr>
          <w:rFonts w:asciiTheme="minorHAnsi" w:hAnsiTheme="minorHAnsi"/>
          <w:bCs/>
          <w:color w:val="000000" w:themeColor="text1"/>
        </w:rPr>
        <w:t xml:space="preserve">potentially influence, positively or negatively, </w:t>
      </w:r>
      <w:r w:rsidRPr="00BC58C2">
        <w:rPr>
          <w:rFonts w:asciiTheme="minorHAnsi" w:hAnsiTheme="minorHAnsi"/>
          <w:bCs/>
          <w:color w:val="000000" w:themeColor="text1"/>
        </w:rPr>
        <w:t>our standing in the community, or could its failure result in the loss of donors</w:t>
      </w:r>
      <w:r w:rsidR="00D20C4F">
        <w:rPr>
          <w:rFonts w:asciiTheme="minorHAnsi" w:hAnsiTheme="minorHAnsi"/>
          <w:bCs/>
          <w:color w:val="000000" w:themeColor="text1"/>
        </w:rPr>
        <w:t xml:space="preserve">? </w:t>
      </w:r>
      <w:r w:rsidR="0070597A">
        <w:rPr>
          <w:rFonts w:asciiTheme="minorHAnsi" w:hAnsiTheme="minorHAnsi"/>
          <w:bCs/>
          <w:color w:val="000000" w:themeColor="text1"/>
        </w:rPr>
        <w:t xml:space="preserve"> Ne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gative press?  </w:t>
      </w:r>
      <w:r w:rsidRPr="00BC58C2">
        <w:rPr>
          <w:rFonts w:asciiTheme="minorHAnsi" w:hAnsiTheme="minorHAnsi"/>
          <w:bCs/>
          <w:color w:val="000000" w:themeColor="text1"/>
        </w:rPr>
        <w:t>Where might failure points exist and how can those be mitigated?</w:t>
      </w:r>
      <w:r w:rsidR="00D20C4F">
        <w:rPr>
          <w:rFonts w:asciiTheme="minorHAnsi" w:hAnsiTheme="minorHAnsi"/>
          <w:bCs/>
          <w:color w:val="000000" w:themeColor="text1"/>
        </w:rPr>
        <w:t>”</w:t>
      </w:r>
    </w:p>
    <w:p w:rsidR="00A36522" w:rsidRPr="00BC58C2" w:rsidRDefault="00A36522" w:rsidP="00760955">
      <w:pPr>
        <w:ind w:left="360"/>
        <w:rPr>
          <w:rFonts w:asciiTheme="minorHAnsi" w:hAnsiTheme="minorHAnsi"/>
          <w:bCs/>
          <w:color w:val="000000" w:themeColor="text1"/>
        </w:rPr>
      </w:pPr>
    </w:p>
    <w:p w:rsidR="00760955" w:rsidRPr="00BC58C2" w:rsidRDefault="00760955" w:rsidP="00A36522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Legal/Compliance Risk</w:t>
      </w:r>
    </w:p>
    <w:p w:rsidR="00760955" w:rsidRPr="00BC58C2" w:rsidRDefault="00760955" w:rsidP="00A36522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Legislative or institutional rules and regulations</w:t>
      </w:r>
    </w:p>
    <w:p w:rsidR="00760955" w:rsidRPr="00BC58C2" w:rsidRDefault="00D8598B" w:rsidP="00760955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L</w:t>
      </w:r>
      <w:r w:rsidR="00760955" w:rsidRPr="00BC58C2">
        <w:rPr>
          <w:rFonts w:asciiTheme="minorHAnsi" w:hAnsiTheme="minorHAnsi"/>
          <w:color w:val="000000" w:themeColor="text1"/>
        </w:rPr>
        <w:t xml:space="preserve">egal </w:t>
      </w:r>
      <w:r>
        <w:rPr>
          <w:rFonts w:asciiTheme="minorHAnsi" w:hAnsiTheme="minorHAnsi"/>
          <w:color w:val="000000" w:themeColor="text1"/>
        </w:rPr>
        <w:t>compliance components to an endeavor</w:t>
      </w:r>
      <w:r w:rsidR="00760955" w:rsidRPr="00BC58C2">
        <w:rPr>
          <w:rFonts w:asciiTheme="minorHAnsi" w:hAnsiTheme="minorHAnsi"/>
          <w:color w:val="000000" w:themeColor="text1"/>
        </w:rPr>
        <w:t xml:space="preserve"> </w:t>
      </w:r>
    </w:p>
    <w:p w:rsidR="00760955" w:rsidRPr="00BC58C2" w:rsidRDefault="00760955" w:rsidP="00760955">
      <w:pPr>
        <w:pStyle w:val="ListParagraph"/>
        <w:numPr>
          <w:ilvl w:val="0"/>
          <w:numId w:val="3"/>
        </w:numPr>
        <w:ind w:left="1080"/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color w:val="000000" w:themeColor="text1"/>
        </w:rPr>
        <w:t>Does it involve any laws, or mandated training or considerations? (</w:t>
      </w:r>
      <w:r w:rsidR="00D8598B">
        <w:rPr>
          <w:rFonts w:asciiTheme="minorHAnsi" w:hAnsiTheme="minorHAnsi"/>
          <w:color w:val="000000" w:themeColor="text1"/>
        </w:rPr>
        <w:t xml:space="preserve">ex., </w:t>
      </w:r>
      <w:r w:rsidRPr="00BC58C2">
        <w:rPr>
          <w:rFonts w:asciiTheme="minorHAnsi" w:hAnsiTheme="minorHAnsi"/>
          <w:color w:val="000000" w:themeColor="text1"/>
        </w:rPr>
        <w:t>Title IX)</w:t>
      </w:r>
    </w:p>
    <w:p w:rsidR="00A36522" w:rsidRPr="00BC58C2" w:rsidRDefault="00A36522" w:rsidP="00A36522">
      <w:pPr>
        <w:rPr>
          <w:rFonts w:asciiTheme="minorHAnsi" w:hAnsiTheme="minorHAnsi"/>
          <w:color w:val="000000" w:themeColor="text1"/>
        </w:rPr>
      </w:pPr>
    </w:p>
    <w:p w:rsidR="00A36522" w:rsidRPr="00BC58C2" w:rsidRDefault="00A36522" w:rsidP="00A36522">
      <w:p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Legal or Compliance Risk, ask yourself, “Could this new/existing/contemplated endeavor potentially involve </w:t>
      </w:r>
      <w:r w:rsidRPr="00BC58C2">
        <w:rPr>
          <w:rStyle w:val="y0nh2b"/>
          <w:rFonts w:asciiTheme="minorHAnsi" w:hAnsiTheme="minorHAnsi" w:cs="Arial"/>
          <w:color w:val="000000" w:themeColor="text1"/>
        </w:rPr>
        <w:t xml:space="preserve">exposure to </w:t>
      </w:r>
      <w:r w:rsidRPr="00BC58C2">
        <w:rPr>
          <w:rStyle w:val="y0nh2b"/>
          <w:rFonts w:asciiTheme="minorHAnsi" w:hAnsiTheme="minorHAnsi" w:cs="Arial"/>
          <w:bCs/>
          <w:color w:val="000000" w:themeColor="text1"/>
        </w:rPr>
        <w:t>legal</w:t>
      </w:r>
      <w:r w:rsidRPr="00BC58C2">
        <w:rPr>
          <w:rStyle w:val="y0nh2b"/>
          <w:rFonts w:asciiTheme="minorHAnsi" w:hAnsiTheme="minorHAnsi" w:cs="Arial"/>
          <w:color w:val="000000" w:themeColor="text1"/>
        </w:rPr>
        <w:t xml:space="preserve"> penalties, financial forfeiture and material loss if we fail to act in accordance with laws and regulations, internal policies or prescribed best practices</w:t>
      </w:r>
      <w:r w:rsidR="00F677D8" w:rsidRPr="00BC58C2">
        <w:rPr>
          <w:rStyle w:val="y0nh2b"/>
          <w:rFonts w:asciiTheme="minorHAnsi" w:hAnsiTheme="minorHAnsi" w:cs="Arial"/>
          <w:color w:val="000000" w:themeColor="text1"/>
        </w:rPr>
        <w:t xml:space="preserve">?  </w:t>
      </w:r>
      <w:r w:rsidRPr="00BC58C2">
        <w:rPr>
          <w:rFonts w:asciiTheme="minorHAnsi" w:hAnsiTheme="minorHAnsi"/>
          <w:bCs/>
          <w:color w:val="000000" w:themeColor="text1"/>
        </w:rPr>
        <w:t>Where might failure points exist and how can those be mitigated?</w:t>
      </w:r>
      <w:r w:rsidR="00D20C4F">
        <w:rPr>
          <w:rFonts w:asciiTheme="minorHAnsi" w:hAnsiTheme="minorHAnsi"/>
          <w:bCs/>
          <w:color w:val="000000" w:themeColor="text1"/>
        </w:rPr>
        <w:t>”</w:t>
      </w:r>
    </w:p>
    <w:p w:rsidR="00F677D8" w:rsidRPr="00BC58C2" w:rsidRDefault="00F677D8" w:rsidP="00F677D8">
      <w:pPr>
        <w:rPr>
          <w:rFonts w:asciiTheme="minorHAnsi" w:hAnsiTheme="minorHAnsi"/>
          <w:color w:val="000000" w:themeColor="text1"/>
        </w:rPr>
      </w:pPr>
    </w:p>
    <w:p w:rsidR="004268D4" w:rsidRDefault="004268D4" w:rsidP="00F677D8">
      <w:pPr>
        <w:rPr>
          <w:rFonts w:asciiTheme="minorHAnsi" w:hAnsiTheme="minorHAnsi"/>
          <w:bCs/>
          <w:color w:val="000000" w:themeColor="text1"/>
          <w:u w:val="single"/>
        </w:rPr>
      </w:pPr>
    </w:p>
    <w:p w:rsidR="004268D4" w:rsidRDefault="004268D4" w:rsidP="00F677D8">
      <w:pPr>
        <w:rPr>
          <w:rFonts w:asciiTheme="minorHAnsi" w:hAnsiTheme="minorHAnsi"/>
          <w:bCs/>
          <w:color w:val="000000" w:themeColor="text1"/>
          <w:u w:val="single"/>
        </w:rPr>
      </w:pPr>
    </w:p>
    <w:p w:rsidR="00760955" w:rsidRPr="00BC58C2" w:rsidRDefault="00760955" w:rsidP="00F677D8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lastRenderedPageBreak/>
        <w:t xml:space="preserve">Technology/Privacy Risk </w:t>
      </w:r>
    </w:p>
    <w:p w:rsidR="00760955" w:rsidRPr="00BC58C2" w:rsidRDefault="00760955" w:rsidP="00F677D8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Data and Records Security</w:t>
      </w:r>
    </w:p>
    <w:p w:rsidR="00760955" w:rsidRPr="0070597A" w:rsidRDefault="00045541" w:rsidP="0070597A">
      <w:pPr>
        <w:pStyle w:val="ListParagraph"/>
        <w:numPr>
          <w:ilvl w:val="0"/>
          <w:numId w:val="11"/>
        </w:numPr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Staying technologically current</w:t>
      </w:r>
    </w:p>
    <w:p w:rsidR="00F677D8" w:rsidRPr="00BC58C2" w:rsidRDefault="00F677D8" w:rsidP="00F677D8">
      <w:pPr>
        <w:rPr>
          <w:rFonts w:asciiTheme="minorHAnsi" w:hAnsiTheme="minorHAnsi"/>
          <w:color w:val="000000" w:themeColor="text1"/>
        </w:rPr>
      </w:pPr>
    </w:p>
    <w:p w:rsidR="00F677D8" w:rsidRPr="00BC58C2" w:rsidRDefault="00F677D8" w:rsidP="00F677D8">
      <w:p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When considering Tech or Privacy Risk, ask yourself, “Does this new/existing/contemplated endeavor carry the risk of cyber criminality or data breach?  Does it cause or increase the potential for system disruption?</w:t>
      </w:r>
      <w:r w:rsidR="00395A1A">
        <w:rPr>
          <w:rFonts w:asciiTheme="minorHAnsi" w:hAnsiTheme="minorHAnsi"/>
          <w:bCs/>
          <w:color w:val="000000" w:themeColor="text1"/>
        </w:rPr>
        <w:t>”</w:t>
      </w:r>
    </w:p>
    <w:p w:rsidR="00F677D8" w:rsidRPr="00BC58C2" w:rsidRDefault="00F677D8" w:rsidP="00F677D8">
      <w:pPr>
        <w:rPr>
          <w:rFonts w:asciiTheme="minorHAnsi" w:hAnsiTheme="minorHAnsi"/>
          <w:bCs/>
          <w:color w:val="000000" w:themeColor="text1"/>
        </w:rPr>
      </w:pPr>
    </w:p>
    <w:p w:rsidR="00F677D8" w:rsidRPr="00BC58C2" w:rsidRDefault="00760955" w:rsidP="000C02CB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Governance Risk</w:t>
      </w:r>
    </w:p>
    <w:p w:rsidR="00760955" w:rsidRPr="00BC58C2" w:rsidRDefault="00760955" w:rsidP="00F677D8">
      <w:pPr>
        <w:pStyle w:val="ListParagraph"/>
        <w:numPr>
          <w:ilvl w:val="0"/>
          <w:numId w:val="12"/>
        </w:numPr>
        <w:ind w:left="1080"/>
        <w:rPr>
          <w:rFonts w:asciiTheme="minorHAnsi" w:hAnsiTheme="minorHAnsi"/>
          <w:bCs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>Effective, ethical management of the</w:t>
      </w:r>
      <w:r w:rsidR="00045541" w:rsidRPr="00BC58C2">
        <w:rPr>
          <w:rFonts w:asciiTheme="minorHAnsi" w:hAnsiTheme="minorHAnsi"/>
          <w:bCs/>
          <w:color w:val="000000" w:themeColor="text1"/>
        </w:rPr>
        <w:t xml:space="preserve"> </w:t>
      </w:r>
      <w:r w:rsidRPr="00BC58C2">
        <w:rPr>
          <w:rFonts w:asciiTheme="minorHAnsi" w:hAnsiTheme="minorHAnsi"/>
          <w:bCs/>
          <w:color w:val="000000" w:themeColor="text1"/>
        </w:rPr>
        <w:t>institution by its</w:t>
      </w:r>
      <w:r w:rsidR="00045541" w:rsidRPr="00BC58C2">
        <w:rPr>
          <w:rFonts w:asciiTheme="minorHAnsi" w:hAnsiTheme="minorHAnsi"/>
          <w:bCs/>
          <w:color w:val="000000" w:themeColor="text1"/>
        </w:rPr>
        <w:t xml:space="preserve"> executives and managers</w:t>
      </w:r>
    </w:p>
    <w:p w:rsidR="00760955" w:rsidRPr="00BC58C2" w:rsidRDefault="0070597A" w:rsidP="00760955">
      <w:pPr>
        <w:pStyle w:val="ListParagraph"/>
        <w:numPr>
          <w:ilvl w:val="0"/>
          <w:numId w:val="5"/>
        </w:numPr>
        <w:ind w:left="108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Widespread non-compliance with executive orders and policies </w:t>
      </w:r>
    </w:p>
    <w:p w:rsidR="00F677D8" w:rsidRPr="00BC58C2" w:rsidRDefault="00F677D8" w:rsidP="00F677D8">
      <w:pPr>
        <w:rPr>
          <w:rFonts w:asciiTheme="minorHAnsi" w:hAnsiTheme="minorHAnsi"/>
          <w:color w:val="000000" w:themeColor="text1"/>
        </w:rPr>
      </w:pPr>
    </w:p>
    <w:p w:rsidR="00F677D8" w:rsidRPr="00BC58C2" w:rsidRDefault="00F677D8" w:rsidP="00F677D8">
      <w:p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Governance </w:t>
      </w:r>
      <w:r w:rsidRPr="00BC58C2">
        <w:rPr>
          <w:rFonts w:asciiTheme="minorHAnsi" w:hAnsiTheme="minorHAnsi"/>
          <w:bCs/>
          <w:color w:val="000000" w:themeColor="text1"/>
        </w:rPr>
        <w:t xml:space="preserve">Risk, ask yourself, “Does this new/existing/contemplated endeavor 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affect or compromise our ability to balance the interest of our many stakeholders?  </w:t>
      </w:r>
      <w:r w:rsidR="0070597A">
        <w:rPr>
          <w:rFonts w:asciiTheme="minorHAnsi" w:hAnsiTheme="minorHAnsi"/>
          <w:bCs/>
          <w:color w:val="000000" w:themeColor="text1"/>
        </w:rPr>
        <w:t xml:space="preserve">Does it align with our executive orders and policies?  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Will it interfere with our ability to serve students?  </w:t>
      </w:r>
      <w:r w:rsidR="0070597A">
        <w:rPr>
          <w:rFonts w:asciiTheme="minorHAnsi" w:hAnsiTheme="minorHAnsi"/>
          <w:bCs/>
          <w:color w:val="000000" w:themeColor="text1"/>
        </w:rPr>
        <w:t>To m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anage staff and faculty?  </w:t>
      </w:r>
      <w:r w:rsidR="0070597A">
        <w:rPr>
          <w:rFonts w:asciiTheme="minorHAnsi" w:hAnsiTheme="minorHAnsi"/>
          <w:bCs/>
          <w:color w:val="000000" w:themeColor="text1"/>
        </w:rPr>
        <w:t>To a</w:t>
      </w:r>
      <w:r w:rsidR="000C02CB" w:rsidRPr="00BC58C2">
        <w:rPr>
          <w:rFonts w:asciiTheme="minorHAnsi" w:hAnsiTheme="minorHAnsi"/>
          <w:bCs/>
          <w:color w:val="000000" w:themeColor="text1"/>
        </w:rPr>
        <w:t>ttract donors?</w:t>
      </w:r>
      <w:r w:rsidR="00D20C4F">
        <w:rPr>
          <w:rFonts w:asciiTheme="minorHAnsi" w:hAnsiTheme="minorHAnsi"/>
          <w:bCs/>
          <w:color w:val="000000" w:themeColor="text1"/>
        </w:rPr>
        <w:t>”</w:t>
      </w:r>
      <w:r w:rsidR="000C02CB" w:rsidRPr="00BC58C2">
        <w:rPr>
          <w:rFonts w:asciiTheme="minorHAnsi" w:hAnsiTheme="minorHAnsi"/>
          <w:bCs/>
          <w:color w:val="000000" w:themeColor="text1"/>
        </w:rPr>
        <w:t xml:space="preserve">  </w:t>
      </w:r>
    </w:p>
    <w:p w:rsidR="00F677D8" w:rsidRPr="00BC58C2" w:rsidRDefault="00F677D8" w:rsidP="00F677D8">
      <w:pPr>
        <w:rPr>
          <w:rFonts w:asciiTheme="minorHAnsi" w:hAnsiTheme="minorHAnsi"/>
          <w:bCs/>
          <w:color w:val="000000" w:themeColor="text1"/>
        </w:rPr>
      </w:pPr>
    </w:p>
    <w:p w:rsidR="00760955" w:rsidRPr="00BC58C2" w:rsidRDefault="00760955" w:rsidP="00F677D8">
      <w:pPr>
        <w:rPr>
          <w:rFonts w:asciiTheme="minorHAnsi" w:hAnsiTheme="minorHAnsi"/>
          <w:bCs/>
          <w:color w:val="000000" w:themeColor="text1"/>
          <w:u w:val="single"/>
        </w:rPr>
      </w:pPr>
      <w:r w:rsidRPr="00BC58C2">
        <w:rPr>
          <w:rFonts w:asciiTheme="minorHAnsi" w:hAnsiTheme="minorHAnsi"/>
          <w:bCs/>
          <w:color w:val="000000" w:themeColor="text1"/>
          <w:u w:val="single"/>
        </w:rPr>
        <w:t>Physical Security or Hazard</w:t>
      </w:r>
    </w:p>
    <w:p w:rsidR="00760955" w:rsidRPr="00BC58C2" w:rsidRDefault="00760955" w:rsidP="00760955">
      <w:pPr>
        <w:pStyle w:val="ListParagraph"/>
        <w:numPr>
          <w:ilvl w:val="0"/>
          <w:numId w:val="5"/>
        </w:numPr>
        <w:ind w:left="1080"/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color w:val="000000" w:themeColor="text1"/>
        </w:rPr>
        <w:t>General campus safety, workplace safety, lab safety, and security of the people and property</w:t>
      </w:r>
      <w:r w:rsidR="00045541" w:rsidRPr="00BC58C2">
        <w:rPr>
          <w:rFonts w:asciiTheme="minorHAnsi" w:hAnsiTheme="minorHAnsi"/>
          <w:color w:val="000000" w:themeColor="text1"/>
        </w:rPr>
        <w:t>/assets</w:t>
      </w:r>
      <w:r w:rsidRPr="00BC58C2">
        <w:rPr>
          <w:rFonts w:asciiTheme="minorHAnsi" w:hAnsiTheme="minorHAnsi"/>
          <w:color w:val="000000" w:themeColor="text1"/>
        </w:rPr>
        <w:t xml:space="preserve"> of the </w:t>
      </w:r>
      <w:r w:rsidR="00045541" w:rsidRPr="00BC58C2">
        <w:rPr>
          <w:rFonts w:asciiTheme="minorHAnsi" w:hAnsiTheme="minorHAnsi"/>
          <w:color w:val="000000" w:themeColor="text1"/>
        </w:rPr>
        <w:t>U</w:t>
      </w:r>
      <w:r w:rsidRPr="00BC58C2">
        <w:rPr>
          <w:rFonts w:asciiTheme="minorHAnsi" w:hAnsiTheme="minorHAnsi"/>
          <w:color w:val="000000" w:themeColor="text1"/>
        </w:rPr>
        <w:t>niversity</w:t>
      </w:r>
    </w:p>
    <w:p w:rsidR="000C02CB" w:rsidRPr="00BC58C2" w:rsidRDefault="000C02CB" w:rsidP="000C02CB">
      <w:pPr>
        <w:rPr>
          <w:rFonts w:asciiTheme="minorHAnsi" w:hAnsiTheme="minorHAnsi"/>
          <w:bCs/>
          <w:color w:val="000000" w:themeColor="text1"/>
        </w:rPr>
      </w:pPr>
    </w:p>
    <w:p w:rsidR="008D5089" w:rsidRPr="00BC58C2" w:rsidRDefault="000C02CB">
      <w:pPr>
        <w:rPr>
          <w:rFonts w:asciiTheme="minorHAnsi" w:hAnsiTheme="minorHAnsi"/>
          <w:color w:val="000000" w:themeColor="text1"/>
        </w:rPr>
      </w:pPr>
      <w:r w:rsidRPr="00BC58C2">
        <w:rPr>
          <w:rFonts w:asciiTheme="minorHAnsi" w:hAnsiTheme="minorHAnsi"/>
          <w:bCs/>
          <w:color w:val="000000" w:themeColor="text1"/>
        </w:rPr>
        <w:t xml:space="preserve">When considering Hazard Risk, ask yourself, “Does this new/existing/contemplated endeavor </w:t>
      </w:r>
      <w:r w:rsidR="0070597A">
        <w:rPr>
          <w:rFonts w:asciiTheme="minorHAnsi" w:hAnsiTheme="minorHAnsi"/>
          <w:bCs/>
          <w:color w:val="000000" w:themeColor="text1"/>
        </w:rPr>
        <w:t>present a potential</w:t>
      </w:r>
      <w:r w:rsidRPr="00BC58C2">
        <w:rPr>
          <w:rFonts w:asciiTheme="minorHAnsi" w:hAnsiTheme="minorHAnsi"/>
          <w:bCs/>
          <w:color w:val="000000" w:themeColor="text1"/>
        </w:rPr>
        <w:t xml:space="preserve"> source of harm to persons or property?</w:t>
      </w:r>
      <w:r w:rsidR="0070597A">
        <w:rPr>
          <w:rFonts w:asciiTheme="minorHAnsi" w:hAnsiTheme="minorHAnsi"/>
          <w:bCs/>
          <w:color w:val="000000" w:themeColor="text1"/>
        </w:rPr>
        <w:t>”</w:t>
      </w:r>
    </w:p>
    <w:sectPr w:rsidR="008D5089" w:rsidRPr="00BC58C2" w:rsidSect="00A36522">
      <w:headerReference w:type="default" r:id="rId7"/>
      <w:footerReference w:type="default" r:id="rId8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31" w:rsidRDefault="00B54231" w:rsidP="004268D4">
      <w:r>
        <w:separator/>
      </w:r>
    </w:p>
  </w:endnote>
  <w:endnote w:type="continuationSeparator" w:id="0">
    <w:p w:rsidR="00B54231" w:rsidRDefault="00B54231" w:rsidP="0042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4" w:rsidRPr="004268D4" w:rsidRDefault="004268D4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4268D4">
      <w:rPr>
        <w:sz w:val="16"/>
        <w:szCs w:val="16"/>
      </w:rPr>
      <w:t xml:space="preserve">5/2018 CSUCI Risk Mgmt.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31" w:rsidRDefault="00B54231" w:rsidP="004268D4">
      <w:r>
        <w:separator/>
      </w:r>
    </w:p>
  </w:footnote>
  <w:footnote w:type="continuationSeparator" w:id="0">
    <w:p w:rsidR="00B54231" w:rsidRDefault="00B54231" w:rsidP="00426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D4" w:rsidRPr="004268D4" w:rsidRDefault="004268D4" w:rsidP="004268D4">
    <w:pPr>
      <w:rPr>
        <w:rFonts w:asciiTheme="minorHAnsi" w:hAnsiTheme="minorHAnsi"/>
        <w:bCs/>
        <w:color w:val="000000" w:themeColor="text1"/>
        <w:sz w:val="28"/>
        <w:szCs w:val="28"/>
      </w:rPr>
    </w:pPr>
    <w:r w:rsidRPr="004268D4">
      <w:rPr>
        <w:rFonts w:asciiTheme="minorHAnsi" w:hAnsiTheme="minorHAnsi"/>
        <w:bCs/>
        <w:color w:val="000000" w:themeColor="text1"/>
        <w:sz w:val="28"/>
        <w:szCs w:val="28"/>
      </w:rPr>
      <w:t>Eight Major Types of Institutional Risk</w:t>
    </w:r>
  </w:p>
  <w:p w:rsidR="004268D4" w:rsidRDefault="004268D4">
    <w:pPr>
      <w:pStyle w:val="Header"/>
    </w:pPr>
  </w:p>
  <w:p w:rsidR="004268D4" w:rsidRDefault="004268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55838"/>
    <w:multiLevelType w:val="hybridMultilevel"/>
    <w:tmpl w:val="52B07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0438"/>
    <w:multiLevelType w:val="hybridMultilevel"/>
    <w:tmpl w:val="3300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586"/>
    <w:multiLevelType w:val="hybridMultilevel"/>
    <w:tmpl w:val="98E05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8366E"/>
    <w:multiLevelType w:val="hybridMultilevel"/>
    <w:tmpl w:val="1CF2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4733E"/>
    <w:multiLevelType w:val="hybridMultilevel"/>
    <w:tmpl w:val="DFEE4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F84731"/>
    <w:multiLevelType w:val="hybridMultilevel"/>
    <w:tmpl w:val="2FBC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04FD8"/>
    <w:multiLevelType w:val="hybridMultilevel"/>
    <w:tmpl w:val="C8F2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A519FD"/>
    <w:multiLevelType w:val="hybridMultilevel"/>
    <w:tmpl w:val="547E00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FA3B6A"/>
    <w:multiLevelType w:val="hybridMultilevel"/>
    <w:tmpl w:val="FECC9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3E40FF"/>
    <w:multiLevelType w:val="hybridMultilevel"/>
    <w:tmpl w:val="5066D6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1124E3"/>
    <w:multiLevelType w:val="hybridMultilevel"/>
    <w:tmpl w:val="AFEA5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55"/>
    <w:rsid w:val="00045541"/>
    <w:rsid w:val="000C02CB"/>
    <w:rsid w:val="001C49D7"/>
    <w:rsid w:val="00395A1A"/>
    <w:rsid w:val="004268D4"/>
    <w:rsid w:val="0070597A"/>
    <w:rsid w:val="00760955"/>
    <w:rsid w:val="008B4208"/>
    <w:rsid w:val="008D5089"/>
    <w:rsid w:val="009053D1"/>
    <w:rsid w:val="00A36522"/>
    <w:rsid w:val="00B54231"/>
    <w:rsid w:val="00BC58C2"/>
    <w:rsid w:val="00D20C4F"/>
    <w:rsid w:val="00D8598B"/>
    <w:rsid w:val="00D87812"/>
    <w:rsid w:val="00E03BF6"/>
    <w:rsid w:val="00E85D89"/>
    <w:rsid w:val="00F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20BF6-15B3-408D-9EF3-47EF5216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95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55"/>
    <w:pPr>
      <w:ind w:left="720"/>
    </w:pPr>
  </w:style>
  <w:style w:type="character" w:customStyle="1" w:styleId="y0nh2b">
    <w:name w:val="y0nh2b"/>
    <w:basedOn w:val="DefaultParagraphFont"/>
    <w:rsid w:val="00A36522"/>
  </w:style>
  <w:style w:type="paragraph" w:styleId="Header">
    <w:name w:val="header"/>
    <w:basedOn w:val="Normal"/>
    <w:link w:val="HeaderChar"/>
    <w:uiPriority w:val="99"/>
    <w:unhideWhenUsed/>
    <w:rsid w:val="004268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8D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26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8D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2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Hullinger, Katharine</dc:creator>
  <cp:keywords/>
  <dc:description/>
  <cp:lastModifiedBy>Hullinger, Katharine</cp:lastModifiedBy>
  <cp:revision>2</cp:revision>
  <dcterms:created xsi:type="dcterms:W3CDTF">2018-05-02T16:53:00Z</dcterms:created>
  <dcterms:modified xsi:type="dcterms:W3CDTF">2018-05-02T16:53:00Z</dcterms:modified>
</cp:coreProperties>
</file>